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20" w:right="-31"/>
      </w:pPr>
      <w:r>
        <w:pict>
          <v:group style="position:absolute;margin-left:54pt;margin-top:-10.3pt;width:344pt;height:0pt;mso-position-horizontal-relative:page;mso-position-vertical-relative:paragraph;z-index:-215" coordorigin="1080,-206" coordsize="6880,0">
            <v:shape style="position:absolute;left:1080;top:-206;width:6880;height:0" coordorigin="1080,-206" coordsize="6880,0" path="m1080,-206l7960,-206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114.7pt;width:180pt;height:0pt;mso-position-horizontal-relative:page;mso-position-vertical-relative:paragraph;z-index:-214" coordorigin="1080,2294" coordsize="3600,0">
            <v:shape style="position:absolute;left:1080;top:2294;width:3600;height:0" coordorigin="1080,2294" coordsize="3600,0" path="m1080,2294l4680,2294e" filled="f" stroked="t" strokeweight="12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0"/>
          <w:szCs w:val="60"/>
        </w:rPr>
        <w:jc w:val="left"/>
        <w:spacing w:before="2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Might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56"/>
          <w:szCs w:val="56"/>
        </w:rPr>
        <w:t>y</w:t>
      </w:r>
      <w:r>
        <w:rPr>
          <w:rFonts w:cs="Swis721 BlkCn BT" w:hAnsi="Swis721 BlkCn BT" w:eastAsia="Swis721 BlkCn BT" w:ascii="Swis721 BlkCn BT"/>
          <w:color w:val="221F1F"/>
          <w:spacing w:val="-19"/>
          <w:w w:val="100"/>
          <w:sz w:val="56"/>
          <w:szCs w:val="56"/>
        </w:rPr>
        <w:t> </w:t>
      </w:r>
      <w:r>
        <w:rPr>
          <w:rFonts w:cs="Swis721 BlkCn BT" w:hAnsi="Swis721 BlkCn BT" w:eastAsia="Swis721 BlkCn BT" w:ascii="Swis721 BlkCn BT"/>
          <w:color w:val="221F1F"/>
          <w:spacing w:val="-13"/>
          <w:w w:val="100"/>
          <w:sz w:val="56"/>
          <w:szCs w:val="56"/>
        </w:rPr>
        <w:t>Ther</w:t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56"/>
          <w:szCs w:val="56"/>
        </w:rPr>
        <w:t>m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60"/>
          <w:szCs w:val="60"/>
        </w:rPr>
        <w:t>2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0"/>
          <w:szCs w:val="60"/>
        </w:rPr>
      </w:r>
    </w:p>
    <w:p>
      <w:pPr>
        <w:rPr>
          <w:rFonts w:cs="Swis721 BlkCn BT" w:hAnsi="Swis721 BlkCn BT" w:eastAsia="Swis721 BlkCn BT" w:ascii="Swis721 BlkCn BT"/>
          <w:sz w:val="44"/>
          <w:szCs w:val="44"/>
        </w:rPr>
        <w:jc w:val="left"/>
        <w:spacing w:before="65"/>
      </w:pPr>
      <w:r>
        <w:rPr>
          <w:rFonts w:cs="Swis721 BlkCn BT" w:hAnsi="Swis721 BlkCn BT" w:eastAsia="Swis721 BlkCn BT" w:ascii="Swis721 BlkCn BT"/>
          <w:color w:val="221F1F"/>
          <w:spacing w:val="-16"/>
          <w:w w:val="100"/>
          <w:sz w:val="44"/>
          <w:szCs w:val="44"/>
        </w:rPr>
        <w:t>W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ate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sz w:val="44"/>
          <w:szCs w:val="44"/>
        </w:rPr>
        <w:t>r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sz w:val="44"/>
          <w:szCs w:val="44"/>
        </w:rPr>
        <w:t> </w:t>
      </w:r>
      <w:r>
        <w:rPr>
          <w:rFonts w:cs="Swis721 BlkCn BT" w:hAnsi="Swis721 BlkCn BT" w:eastAsia="Swis721 BlkCn BT" w:ascii="Swis721 BlkCn BT"/>
          <w:color w:val="221F1F"/>
          <w:spacing w:val="-7"/>
          <w:w w:val="100"/>
          <w:sz w:val="44"/>
          <w:szCs w:val="44"/>
        </w:rPr>
        <w:t>Heater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44"/>
          <w:szCs w:val="4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8pt;margin-top:-1.60811pt;width:166.05pt;height:14.5pt;mso-position-horizontal-relative:page;mso-position-vertical-relative:paragraph;z-index:-213" coordorigin="8216,-32" coordsize="3321,290">
            <v:shape style="position:absolute;left:8216;top:-32;width:3321;height:290" coordorigin="8216,-32" coordsize="3321,290" path="m8216,-32l11537,-32,11537,258,8216,258,8216,-32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MT2V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200-400</w:t>
      </w:r>
      <w:r>
        <w:rPr>
          <w:rFonts w:cs="Arial" w:hAnsi="Arial" w:eastAsia="Arial" w:ascii="Arial"/>
          <w:color w:val="22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Indoor/Outdoor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pgSz w:w="12240" w:h="15840"/>
          <w:pgMar w:top="320" w:bottom="280" w:left="960" w:right="620"/>
          <w:cols w:num="2" w:equalWidth="off">
            <w:col w:w="4771" w:space="2429"/>
            <w:col w:w="346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Contractor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install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heater(s).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84" w:lineRule="auto" w:line="294"/>
        <w:ind w:left="120" w:right="16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Mighty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Therm2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Model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MT2V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  <w:u w:val="single" w:color="221F1F"/>
        </w:rPr>
        <w:t>                </w:t>
      </w:r>
      <w:r>
        <w:rPr>
          <w:rFonts w:cs="Arial" w:hAnsi="Arial" w:eastAsia="Arial" w:ascii="Arial"/>
          <w:color w:val="221F1F"/>
          <w:spacing w:val="47"/>
          <w:w w:val="100"/>
          <w:sz w:val="17"/>
          <w:szCs w:val="17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output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shown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schedule.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Z21.10.3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4.3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eaters,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“H”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mp.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90.1.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1" w:lineRule="auto" w:line="294"/>
        <w:ind w:left="120" w:right="20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straight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5/8"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(16mm)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copper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tubes,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(1103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gask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non-metallic,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separated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eliminate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deterioration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covers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visual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year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35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header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complete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exchanger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facilitate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maintenance.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14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15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second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Upon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detected,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module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two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lockout.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attempt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re-ignition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cycles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before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locking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term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nals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checking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ignitor.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circuit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24V.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120V,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12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Amps.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84" w:lineRule="auto" w:line="294"/>
        <w:ind w:left="120" w:right="91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multi-port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cleanly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easily-removable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assemblies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8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more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12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one-piece,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formed,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lightweight,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ceramic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fiberboard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insulation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retain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approved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service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2000°F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(1093°C).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rylic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thermo-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flame.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28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forced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85%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efficiency.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B-vent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fan-assisted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III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appliance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require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draft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hood.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room.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either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combination.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Changing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top-to-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back-to-top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orientation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easily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accomplished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field.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149" w:firstLine="229"/>
      </w:pP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standar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on/of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optio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two-stag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equippe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tempe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ature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differential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senso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light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pow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domesti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exercis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features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</w:t>
      </w:r>
      <w:r>
        <w:rPr>
          <w:rFonts w:cs="Arial" w:hAnsi="Arial" w:eastAsia="Arial" w:ascii="Arial"/>
          <w:color w:val="221F1F"/>
          <w:spacing w:val="7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pre-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post-purg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blower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manua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rese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hig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limit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termina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stri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wirin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troubleshooting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externa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selecto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switc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enabl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user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choos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betwee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field-supplie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stagin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withou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bypassin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heater’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safe</w:t>
      </w:r>
      <w:r>
        <w:rPr>
          <w:rFonts w:cs="Arial" w:hAnsi="Arial" w:eastAsia="Arial" w:ascii="Arial"/>
          <w:color w:val="221F1F"/>
          <w:spacing w:val="5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controls.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heate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shal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hav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flip-u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eas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acces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contro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components.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11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shutoff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redundant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seat(s)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regulator(s).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flanged,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permit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easy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train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tray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assembly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front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unit.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 w:lineRule="auto" w:line="294"/>
        <w:ind w:left="120" w:right="360" w:firstLine="18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integral,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washable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provide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83%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arrestence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rotect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blower(s)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debris.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open-cell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polyurethane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foam.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ind w:right="100"/>
        <w:sectPr>
          <w:type w:val="continuous"/>
          <w:pgSz w:w="12240" w:h="15840"/>
          <w:pgMar w:top="320" w:bottom="280" w:left="960" w:right="62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70" w:lineRule="exact" w:line="180"/>
        <w:ind w:left="140"/>
      </w:pP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Standard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features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shall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position w:val="-1"/>
          <w:sz w:val="17"/>
          <w:szCs w:val="17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lineRule="exact" w:line="260"/>
        <w:sectPr>
          <w:pgSz w:w="12240" w:h="15840"/>
          <w:pgMar w:top="840" w:bottom="280" w:left="580" w:right="9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8"/>
        <w:ind w:left="140" w:right="-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160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/>
        <w:ind w:right="-45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burners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9" w:lineRule="exact" w:line="180"/>
        <w:sectPr>
          <w:type w:val="continuous"/>
          <w:pgSz w:w="12240" w:h="15840"/>
          <w:pgMar w:top="320" w:bottom="280" w:left="580" w:right="940"/>
          <w:cols w:num="3" w:equalWidth="off">
            <w:col w:w="2681" w:space="1019"/>
            <w:col w:w="1890" w:space="1669"/>
            <w:col w:w="3461"/>
          </w:cols>
        </w:sectPr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Code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senso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17"/>
          <w:szCs w:val="17"/>
        </w:rPr>
        <w:t>errors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  <w:sectPr>
          <w:type w:val="continuous"/>
          <w:pgSz w:w="12240" w:h="15840"/>
          <w:pgMar w:top="320" w:bottom="280" w:left="580" w:right="9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8"/>
        <w:ind w:left="227" w:right="657"/>
      </w:pPr>
      <w:r>
        <w:pict>
          <v:shape type="#_x0000_t202" style="position:absolute;margin-left:34pt;margin-top:-70.9918pt;width:457.076pt;height:74.9835pt;mso-position-horizontal-relative:page;mso-position-vertical-relative:paragraph;z-index:-21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5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7"/>
                          <w:ind w:left="16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exchanger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7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Built-in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fan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Category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58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control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system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“H”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stamp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737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III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systems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115/24V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transformer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Flanged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water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connections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pressure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Flo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Glass-line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headers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Blocked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vent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switch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Manual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reset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high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limit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External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header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gaskets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3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Burner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site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glass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Fusible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link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(size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200)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3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125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psi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(861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kPa)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ASME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rated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sz w:val="17"/>
                            <w:szCs w:val="17"/>
                          </w:rPr>
                          <w:t>controller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3" w:lineRule="exact" w:line="180"/>
                          <w:ind w:left="755"/>
                        </w:pP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13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On-off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-1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21F1F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firing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relief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lead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 w:right="-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valve/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4"/>
        <w:ind w:left="227" w:right="707"/>
      </w:pP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pressur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21F1F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regulators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“A”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ind w:left="140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Intake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filter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 w:lineRule="exact" w:line="180"/>
        <w:ind w:left="140"/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Removable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burner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7"/>
          <w:szCs w:val="17"/>
        </w:rPr>
        <w:t>tray(s)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 w:lineRule="auto" w:line="257"/>
        <w:ind w:left="149" w:right="210" w:hanging="149"/>
      </w:pPr>
      <w:r>
        <w:br w:type="column"/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Indicato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ligh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ts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fo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powe</w:t>
      </w:r>
      <w:r>
        <w:rPr>
          <w:rFonts w:cs="Arial" w:hAnsi="Arial" w:eastAsia="Arial" w:ascii="Arial"/>
          <w:color w:val="000000"/>
          <w:spacing w:val="-1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heat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call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cal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WWSD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DH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00000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operation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Automati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boile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di</w:t>
      </w:r>
      <w:r>
        <w:rPr>
          <w:rFonts w:cs="Arial" w:hAnsi="Arial" w:eastAsia="Arial" w:ascii="Arial"/>
          <w:color w:val="000000"/>
          <w:spacing w:val="10"/>
          <w:w w:val="100"/>
          <w:sz w:val="17"/>
          <w:szCs w:val="17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ferential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 w:lineRule="auto" w:line="257"/>
        <w:ind w:left="146" w:right="341" w:hanging="146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Pum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pre-purge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exercise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right="-45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Blowe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pre-purg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post-purge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4" w:lineRule="auto" w:line="257"/>
        <w:ind w:left="145" w:right="101" w:hanging="145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Inlet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outlet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ou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doo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supply</w:t>
      </w:r>
      <w:r>
        <w:rPr>
          <w:rFonts w:cs="Arial" w:hAnsi="Arial" w:eastAsia="Arial" w:ascii="Arial"/>
          <w:color w:val="00000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7"/>
          <w:szCs w:val="17"/>
        </w:rPr>
        <w:t>sensors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use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Hot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surface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On/off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toggle</w:t>
      </w:r>
      <w:r>
        <w:rPr>
          <w:rFonts w:cs="Arial" w:hAnsi="Arial" w:eastAsia="Arial" w:ascii="Arial"/>
          <w:color w:val="221F1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Pump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time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CSD-1</w:t>
      </w:r>
      <w:r>
        <w:rPr>
          <w:rFonts w:cs="Arial" w:hAnsi="Arial" w:eastAsia="Arial" w:ascii="Arial"/>
          <w:color w:val="221F1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compliant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54"/>
        <w:sectPr>
          <w:type w:val="continuous"/>
          <w:pgSz w:w="12240" w:h="15840"/>
          <w:pgMar w:top="320" w:bottom="280" w:left="580" w:right="940"/>
          <w:cols w:num="3" w:equalWidth="off">
            <w:col w:w="2471" w:space="1229"/>
            <w:col w:w="2712" w:space="848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Less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than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10ppm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7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211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57" w:right="87"/>
      </w:pPr>
      <w:r>
        <w:pict>
          <v:group style="position:absolute;margin-left:35pt;margin-top:-16.3271pt;width:522.5pt;height:0pt;mso-position-horizontal-relative:page;mso-position-vertical-relative:paragraph;z-index:-212" coordorigin="700,-327" coordsize="10450,0">
            <v:shape style="position:absolute;left:700;top:-327;width:10450;height:0" coordorigin="700,-327" coordsize="10450,0" path="m700,-327l11150,-327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5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5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1301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5084-78B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20" w:bottom="280" w:left="58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