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BDDAE" w14:textId="04E90D64" w:rsidR="008C6DF1" w:rsidRPr="009971B5" w:rsidRDefault="0084602F">
      <w:pPr>
        <w:rPr>
          <w:rFonts w:ascii="Arial" w:hAnsi="Arial" w:cs="Arial"/>
          <w:sz w:val="20"/>
          <w:szCs w:val="20"/>
        </w:rPr>
      </w:pPr>
      <w:r w:rsidRPr="009971B5">
        <w:rPr>
          <w:rFonts w:ascii="Arial" w:hAnsi="Arial" w:cs="Arial"/>
          <w:sz w:val="20"/>
          <w:szCs w:val="20"/>
        </w:rPr>
        <w:t xml:space="preserve">Laars Heating Systems Company – </w:t>
      </w:r>
      <w:r w:rsidR="000463EF" w:rsidRPr="009971B5">
        <w:rPr>
          <w:rFonts w:ascii="Arial" w:hAnsi="Arial" w:cs="Arial"/>
          <w:sz w:val="20"/>
          <w:szCs w:val="20"/>
        </w:rPr>
        <w:t>G</w:t>
      </w:r>
      <w:r w:rsidRPr="009971B5">
        <w:rPr>
          <w:rFonts w:ascii="Arial" w:hAnsi="Arial" w:cs="Arial"/>
          <w:sz w:val="20"/>
          <w:szCs w:val="20"/>
        </w:rPr>
        <w:t xml:space="preserve"> Series Commercial Tankless Electric Water Heater</w:t>
      </w:r>
    </w:p>
    <w:p w14:paraId="525454E9" w14:textId="77777777" w:rsidR="0084602F" w:rsidRPr="009971B5" w:rsidRDefault="0084602F">
      <w:pPr>
        <w:rPr>
          <w:rFonts w:ascii="Arial" w:hAnsi="Arial" w:cs="Arial"/>
          <w:sz w:val="20"/>
          <w:szCs w:val="20"/>
        </w:rPr>
      </w:pPr>
    </w:p>
    <w:p w14:paraId="25164B5C" w14:textId="0A6B95AE" w:rsidR="0084602F" w:rsidRPr="009971B5" w:rsidRDefault="0084602F">
      <w:pPr>
        <w:rPr>
          <w:rFonts w:ascii="Arial" w:hAnsi="Arial" w:cs="Arial"/>
          <w:sz w:val="20"/>
          <w:szCs w:val="20"/>
        </w:rPr>
      </w:pPr>
      <w:r w:rsidRPr="009971B5">
        <w:rPr>
          <w:rFonts w:ascii="Arial" w:hAnsi="Arial" w:cs="Arial"/>
          <w:sz w:val="20"/>
          <w:szCs w:val="20"/>
        </w:rPr>
        <w:t>SECTION 223313 – INSTANTANEOUS ELECTRIC DOMESTIC WATER HEATERS</w:t>
      </w:r>
    </w:p>
    <w:p w14:paraId="5C9E3356" w14:textId="77777777" w:rsidR="0084602F" w:rsidRPr="009971B5" w:rsidRDefault="0084602F">
      <w:pPr>
        <w:rPr>
          <w:rFonts w:ascii="Arial" w:hAnsi="Arial" w:cs="Arial"/>
          <w:sz w:val="20"/>
          <w:szCs w:val="20"/>
        </w:rPr>
      </w:pPr>
    </w:p>
    <w:p w14:paraId="5DB81518" w14:textId="77777777" w:rsidR="0084602F" w:rsidRPr="009971B5" w:rsidRDefault="0084602F" w:rsidP="0084602F">
      <w:pPr>
        <w:pStyle w:val="PRT"/>
        <w:rPr>
          <w:rFonts w:ascii="Arial" w:hAnsi="Arial" w:cs="Arial"/>
          <w:sz w:val="20"/>
        </w:rPr>
      </w:pPr>
      <w:r w:rsidRPr="009971B5">
        <w:rPr>
          <w:rFonts w:ascii="Arial" w:hAnsi="Arial" w:cs="Arial"/>
          <w:sz w:val="20"/>
        </w:rPr>
        <w:t>GENERAL</w:t>
      </w:r>
    </w:p>
    <w:p w14:paraId="0858A991" w14:textId="77777777" w:rsidR="0084602F" w:rsidRPr="009971B5" w:rsidRDefault="0084602F" w:rsidP="0084602F">
      <w:pPr>
        <w:pStyle w:val="ART"/>
        <w:rPr>
          <w:rFonts w:ascii="Arial" w:hAnsi="Arial" w:cs="Arial"/>
          <w:sz w:val="20"/>
        </w:rPr>
      </w:pPr>
      <w:r w:rsidRPr="009971B5">
        <w:rPr>
          <w:rFonts w:ascii="Arial" w:hAnsi="Arial" w:cs="Arial"/>
          <w:sz w:val="20"/>
        </w:rPr>
        <w:t>SECTION INCLUDES</w:t>
      </w:r>
    </w:p>
    <w:p w14:paraId="21ABBB12" w14:textId="77777777" w:rsidR="004566F0" w:rsidRPr="009971B5" w:rsidRDefault="004566F0" w:rsidP="0084602F">
      <w:pPr>
        <w:pStyle w:val="PR1"/>
        <w:rPr>
          <w:rFonts w:ascii="Arial" w:hAnsi="Arial" w:cs="Arial"/>
          <w:sz w:val="20"/>
        </w:rPr>
      </w:pPr>
      <w:r w:rsidRPr="009971B5">
        <w:rPr>
          <w:rFonts w:ascii="Arial" w:hAnsi="Arial" w:cs="Arial"/>
          <w:sz w:val="20"/>
        </w:rPr>
        <w:t>Tankless electric commercial water heaters and water heater accessories</w:t>
      </w:r>
    </w:p>
    <w:p w14:paraId="7A0E31D3" w14:textId="7965B7D7" w:rsidR="0084602F" w:rsidRPr="009971B5" w:rsidRDefault="0084602F" w:rsidP="004566F0">
      <w:pPr>
        <w:pStyle w:val="ART"/>
        <w:rPr>
          <w:rFonts w:ascii="Arial" w:hAnsi="Arial" w:cs="Arial"/>
          <w:sz w:val="20"/>
        </w:rPr>
      </w:pPr>
      <w:r w:rsidRPr="009971B5">
        <w:rPr>
          <w:rFonts w:ascii="Arial" w:hAnsi="Arial" w:cs="Arial"/>
          <w:sz w:val="20"/>
        </w:rPr>
        <w:t xml:space="preserve">RELATED </w:t>
      </w:r>
      <w:r w:rsidR="004566F0" w:rsidRPr="009971B5">
        <w:rPr>
          <w:rFonts w:ascii="Arial" w:hAnsi="Arial" w:cs="Arial"/>
          <w:sz w:val="20"/>
        </w:rPr>
        <w:t>SECTIONS</w:t>
      </w:r>
    </w:p>
    <w:p w14:paraId="713809E6" w14:textId="77777777" w:rsidR="004566F0" w:rsidRPr="009971B5" w:rsidRDefault="004566F0" w:rsidP="0084602F">
      <w:pPr>
        <w:pStyle w:val="PR1"/>
        <w:rPr>
          <w:rFonts w:ascii="Arial" w:hAnsi="Arial" w:cs="Arial"/>
          <w:sz w:val="20"/>
        </w:rPr>
      </w:pPr>
      <w:r w:rsidRPr="009971B5">
        <w:rPr>
          <w:rFonts w:ascii="Arial" w:hAnsi="Arial" w:cs="Arial"/>
          <w:sz w:val="20"/>
        </w:rPr>
        <w:t>Division 22 Section “General-Duty Valves for Plumbing Piping” for valves.</w:t>
      </w:r>
    </w:p>
    <w:p w14:paraId="048A1B15" w14:textId="255F1AFE" w:rsidR="004566F0" w:rsidRPr="009971B5" w:rsidRDefault="004566F0" w:rsidP="0084602F">
      <w:pPr>
        <w:pStyle w:val="PR1"/>
        <w:rPr>
          <w:rFonts w:ascii="Arial" w:hAnsi="Arial" w:cs="Arial"/>
          <w:sz w:val="20"/>
        </w:rPr>
      </w:pPr>
      <w:r w:rsidRPr="009971B5">
        <w:rPr>
          <w:rFonts w:ascii="Arial" w:hAnsi="Arial" w:cs="Arial"/>
          <w:sz w:val="20"/>
        </w:rPr>
        <w:t>Division 22 Section “</w:t>
      </w:r>
      <w:r w:rsidR="005632FE" w:rsidRPr="009971B5">
        <w:rPr>
          <w:rFonts w:ascii="Arial" w:hAnsi="Arial" w:cs="Arial"/>
          <w:sz w:val="20"/>
        </w:rPr>
        <w:t>Domestic</w:t>
      </w:r>
      <w:r w:rsidRPr="009971B5">
        <w:rPr>
          <w:rFonts w:ascii="Arial" w:hAnsi="Arial" w:cs="Arial"/>
          <w:sz w:val="20"/>
        </w:rPr>
        <w:t xml:space="preserve"> Water Piping” for water piping.</w:t>
      </w:r>
    </w:p>
    <w:p w14:paraId="04941C8A" w14:textId="77777777" w:rsidR="004566F0" w:rsidRPr="009971B5" w:rsidRDefault="004566F0" w:rsidP="0084602F">
      <w:pPr>
        <w:pStyle w:val="PR1"/>
        <w:rPr>
          <w:rFonts w:ascii="Arial" w:hAnsi="Arial" w:cs="Arial"/>
          <w:sz w:val="20"/>
        </w:rPr>
      </w:pPr>
      <w:r w:rsidRPr="009971B5">
        <w:rPr>
          <w:rFonts w:ascii="Arial" w:hAnsi="Arial" w:cs="Arial"/>
          <w:sz w:val="20"/>
        </w:rPr>
        <w:t>Division 22 Section “Domestic Water Piping Specialties” for vacuum breakers, water pressure-reducing valves, water-hammer arresters, and specialty valves.</w:t>
      </w:r>
    </w:p>
    <w:p w14:paraId="0D9A7260" w14:textId="1192A005" w:rsidR="0084602F" w:rsidRPr="009971B5" w:rsidRDefault="004566F0" w:rsidP="004566F0">
      <w:pPr>
        <w:pStyle w:val="PR1"/>
        <w:rPr>
          <w:rFonts w:ascii="Arial" w:hAnsi="Arial" w:cs="Arial"/>
          <w:sz w:val="20"/>
        </w:rPr>
      </w:pPr>
      <w:r w:rsidRPr="009971B5">
        <w:rPr>
          <w:rFonts w:ascii="Arial" w:hAnsi="Arial" w:cs="Arial"/>
          <w:sz w:val="20"/>
        </w:rPr>
        <w:t>Division 26 Sections for electrical power and control wiring.</w:t>
      </w:r>
    </w:p>
    <w:p w14:paraId="79229720" w14:textId="4AE70F81" w:rsidR="0084602F" w:rsidRPr="009971B5" w:rsidRDefault="004566F0" w:rsidP="0084602F">
      <w:pPr>
        <w:pStyle w:val="ART"/>
        <w:rPr>
          <w:rFonts w:ascii="Arial" w:hAnsi="Arial" w:cs="Arial"/>
          <w:sz w:val="20"/>
        </w:rPr>
      </w:pPr>
      <w:r w:rsidRPr="009971B5">
        <w:rPr>
          <w:rFonts w:ascii="Arial" w:hAnsi="Arial" w:cs="Arial"/>
          <w:sz w:val="20"/>
        </w:rPr>
        <w:t>REFERENCES</w:t>
      </w:r>
    </w:p>
    <w:p w14:paraId="54DC5489" w14:textId="69FEEDEB" w:rsidR="004566F0" w:rsidRPr="009971B5" w:rsidRDefault="004566F0" w:rsidP="004566F0">
      <w:pPr>
        <w:pStyle w:val="PR1"/>
        <w:rPr>
          <w:rFonts w:ascii="Arial" w:hAnsi="Arial" w:cs="Arial"/>
          <w:sz w:val="20"/>
        </w:rPr>
      </w:pPr>
      <w:r w:rsidRPr="009971B5">
        <w:rPr>
          <w:rFonts w:ascii="Arial" w:hAnsi="Arial" w:cs="Arial"/>
          <w:sz w:val="20"/>
        </w:rPr>
        <w:t xml:space="preserve">General:  Applicable edition of references cited in this Section is current edition </w:t>
      </w:r>
      <w:r w:rsidR="005632FE" w:rsidRPr="009971B5">
        <w:rPr>
          <w:rFonts w:ascii="Arial" w:hAnsi="Arial" w:cs="Arial"/>
          <w:sz w:val="20"/>
        </w:rPr>
        <w:t>published</w:t>
      </w:r>
      <w:r w:rsidRPr="009971B5">
        <w:rPr>
          <w:rFonts w:ascii="Arial" w:hAnsi="Arial" w:cs="Arial"/>
          <w:sz w:val="20"/>
        </w:rPr>
        <w:t xml:space="preserve"> on date of issue of Project specifications, unless otherwise required by building code in force.</w:t>
      </w:r>
    </w:p>
    <w:p w14:paraId="4E6DC792" w14:textId="3E263260" w:rsidR="004566F0" w:rsidRPr="009971B5" w:rsidRDefault="004566F0" w:rsidP="004566F0">
      <w:pPr>
        <w:pStyle w:val="PR1"/>
        <w:rPr>
          <w:rFonts w:ascii="Arial" w:hAnsi="Arial" w:cs="Arial"/>
          <w:sz w:val="20"/>
        </w:rPr>
      </w:pPr>
      <w:r w:rsidRPr="009971B5">
        <w:rPr>
          <w:rFonts w:ascii="Arial" w:hAnsi="Arial" w:cs="Arial"/>
          <w:sz w:val="20"/>
        </w:rPr>
        <w:t>Americal National Standards Institute (ANSI)</w:t>
      </w:r>
    </w:p>
    <w:p w14:paraId="4D4C3B99" w14:textId="4F8B7FBD" w:rsidR="004566F0" w:rsidRPr="009971B5" w:rsidRDefault="004566F0" w:rsidP="00E10918">
      <w:pPr>
        <w:pStyle w:val="PR2"/>
        <w:spacing w:before="240"/>
        <w:rPr>
          <w:rFonts w:ascii="Arial" w:hAnsi="Arial" w:cs="Arial"/>
          <w:sz w:val="20"/>
        </w:rPr>
      </w:pPr>
      <w:r w:rsidRPr="009971B5">
        <w:rPr>
          <w:rFonts w:ascii="Arial" w:hAnsi="Arial" w:cs="Arial"/>
          <w:sz w:val="20"/>
        </w:rPr>
        <w:t>ANSI 372 – Drinking Water System Components – Lead Content</w:t>
      </w:r>
    </w:p>
    <w:p w14:paraId="4AF48FFF" w14:textId="02B02415" w:rsidR="004566F0" w:rsidRPr="009971B5" w:rsidRDefault="004566F0" w:rsidP="004566F0">
      <w:pPr>
        <w:pStyle w:val="PR1"/>
        <w:rPr>
          <w:rFonts w:ascii="Arial" w:hAnsi="Arial" w:cs="Arial"/>
          <w:sz w:val="20"/>
        </w:rPr>
      </w:pPr>
      <w:r w:rsidRPr="009971B5">
        <w:rPr>
          <w:rFonts w:ascii="Arial" w:hAnsi="Arial" w:cs="Arial"/>
          <w:sz w:val="20"/>
        </w:rPr>
        <w:t>American Society of Sanitary Engineering (ASSE)</w:t>
      </w:r>
    </w:p>
    <w:p w14:paraId="4C0300D4" w14:textId="08F24153" w:rsidR="004566F0" w:rsidRPr="009971B5" w:rsidRDefault="004566F0" w:rsidP="00E10918">
      <w:pPr>
        <w:pStyle w:val="PR2"/>
        <w:spacing w:before="240"/>
        <w:rPr>
          <w:rFonts w:ascii="Arial" w:hAnsi="Arial" w:cs="Arial"/>
          <w:sz w:val="20"/>
        </w:rPr>
      </w:pPr>
      <w:r w:rsidRPr="009971B5">
        <w:rPr>
          <w:rFonts w:ascii="Arial" w:hAnsi="Arial" w:cs="Arial"/>
          <w:sz w:val="20"/>
        </w:rPr>
        <w:t>ASSE 1003 – Performance Requirements for Water Pressure Reducing Valves for Domestic Water Distribution Systems</w:t>
      </w:r>
    </w:p>
    <w:p w14:paraId="0FE3D88F" w14:textId="04F5670F" w:rsidR="004566F0" w:rsidRPr="009971B5" w:rsidRDefault="004566F0" w:rsidP="004566F0">
      <w:pPr>
        <w:pStyle w:val="PR1"/>
        <w:rPr>
          <w:rFonts w:ascii="Arial" w:hAnsi="Arial" w:cs="Arial"/>
          <w:sz w:val="20"/>
        </w:rPr>
      </w:pPr>
      <w:r w:rsidRPr="009971B5">
        <w:rPr>
          <w:rFonts w:ascii="Arial" w:hAnsi="Arial" w:cs="Arial"/>
          <w:sz w:val="20"/>
        </w:rPr>
        <w:t>ASSE 1010 – Performance Requirements for Water Hammer Arresters National Electrical Manufacturers Association (NEMA)</w:t>
      </w:r>
    </w:p>
    <w:p w14:paraId="11BC04DA" w14:textId="08BF10C4" w:rsidR="004566F0" w:rsidRPr="009971B5" w:rsidRDefault="004566F0" w:rsidP="004566F0">
      <w:pPr>
        <w:pStyle w:val="PR1"/>
        <w:rPr>
          <w:rFonts w:ascii="Arial" w:hAnsi="Arial" w:cs="Arial"/>
          <w:sz w:val="20"/>
        </w:rPr>
      </w:pPr>
      <w:r w:rsidRPr="009971B5">
        <w:rPr>
          <w:rFonts w:ascii="Arial" w:hAnsi="Arial" w:cs="Arial"/>
          <w:sz w:val="20"/>
        </w:rPr>
        <w:t>National Fire Protection Association (NFPA)</w:t>
      </w:r>
    </w:p>
    <w:p w14:paraId="13766FD4" w14:textId="0ACFD7BA" w:rsidR="004566F0" w:rsidRPr="009971B5" w:rsidRDefault="004566F0" w:rsidP="00E10918">
      <w:pPr>
        <w:pStyle w:val="PR2"/>
        <w:spacing w:before="240"/>
        <w:rPr>
          <w:rFonts w:ascii="Arial" w:hAnsi="Arial" w:cs="Arial"/>
          <w:sz w:val="20"/>
        </w:rPr>
      </w:pPr>
      <w:r w:rsidRPr="009971B5">
        <w:rPr>
          <w:rFonts w:ascii="Arial" w:hAnsi="Arial" w:cs="Arial"/>
          <w:sz w:val="20"/>
        </w:rPr>
        <w:t>NFPA 70 – National Electrical Code</w:t>
      </w:r>
    </w:p>
    <w:p w14:paraId="561E78D1" w14:textId="14FD0581" w:rsidR="004566F0" w:rsidRPr="009971B5" w:rsidRDefault="004566F0" w:rsidP="004566F0">
      <w:pPr>
        <w:pStyle w:val="PR1"/>
        <w:rPr>
          <w:rFonts w:ascii="Arial" w:hAnsi="Arial" w:cs="Arial"/>
          <w:sz w:val="20"/>
        </w:rPr>
      </w:pPr>
      <w:r w:rsidRPr="009971B5">
        <w:rPr>
          <w:rFonts w:ascii="Arial" w:hAnsi="Arial" w:cs="Arial"/>
          <w:sz w:val="20"/>
        </w:rPr>
        <w:t>Underwriters Laboratories (UL)</w:t>
      </w:r>
    </w:p>
    <w:p w14:paraId="214F9043" w14:textId="16D9564C" w:rsidR="004566F0" w:rsidRPr="009971B5" w:rsidRDefault="00326443" w:rsidP="00E10918">
      <w:pPr>
        <w:pStyle w:val="PR2"/>
        <w:spacing w:before="240"/>
        <w:rPr>
          <w:rFonts w:ascii="Arial" w:hAnsi="Arial" w:cs="Arial"/>
          <w:sz w:val="20"/>
        </w:rPr>
      </w:pPr>
      <w:r w:rsidRPr="009971B5">
        <w:rPr>
          <w:rFonts w:ascii="Arial" w:hAnsi="Arial" w:cs="Arial"/>
          <w:sz w:val="20"/>
        </w:rPr>
        <w:t>UL 499 – Standard for Electric Heating Appliances</w:t>
      </w:r>
    </w:p>
    <w:p w14:paraId="63718473" w14:textId="77777777" w:rsidR="0084602F" w:rsidRPr="009971B5" w:rsidRDefault="0084602F" w:rsidP="0084602F">
      <w:pPr>
        <w:pStyle w:val="ART"/>
        <w:rPr>
          <w:rFonts w:ascii="Arial" w:hAnsi="Arial" w:cs="Arial"/>
          <w:sz w:val="20"/>
        </w:rPr>
      </w:pPr>
      <w:r w:rsidRPr="009971B5">
        <w:rPr>
          <w:rFonts w:ascii="Arial" w:hAnsi="Arial" w:cs="Arial"/>
          <w:sz w:val="20"/>
        </w:rPr>
        <w:lastRenderedPageBreak/>
        <w:t>ACTION SUBMITTALS</w:t>
      </w:r>
    </w:p>
    <w:p w14:paraId="14F30ABE" w14:textId="77777777" w:rsidR="0084602F" w:rsidRPr="009971B5" w:rsidRDefault="0084602F" w:rsidP="0084602F">
      <w:pPr>
        <w:pStyle w:val="PR1"/>
        <w:rPr>
          <w:rFonts w:ascii="Arial" w:hAnsi="Arial" w:cs="Arial"/>
          <w:sz w:val="20"/>
        </w:rPr>
      </w:pPr>
      <w:r w:rsidRPr="009971B5">
        <w:rPr>
          <w:rFonts w:ascii="Arial" w:hAnsi="Arial" w:cs="Arial"/>
          <w:sz w:val="20"/>
        </w:rPr>
        <w:t>Product Data: For each type of product, include rated capacities, operating characteristics, electrical characteristics, and furnished specialties and accessories.</w:t>
      </w:r>
    </w:p>
    <w:p w14:paraId="6FC2F449" w14:textId="447DA694" w:rsidR="0084602F" w:rsidRPr="009971B5" w:rsidRDefault="0084602F" w:rsidP="0084602F">
      <w:pPr>
        <w:pStyle w:val="PR1"/>
        <w:rPr>
          <w:rFonts w:ascii="Arial" w:hAnsi="Arial" w:cs="Arial"/>
          <w:sz w:val="20"/>
        </w:rPr>
      </w:pPr>
      <w:r w:rsidRPr="009971B5">
        <w:rPr>
          <w:rFonts w:ascii="Arial" w:hAnsi="Arial" w:cs="Arial"/>
          <w:sz w:val="20"/>
        </w:rPr>
        <w:t>Sustainable Design Submittals:</w:t>
      </w:r>
      <w:bookmarkStart w:id="0" w:name="userSustainabilityTopic_5_1"/>
      <w:r w:rsidR="00E10918" w:rsidRPr="009971B5">
        <w:rPr>
          <w:rFonts w:ascii="Arial" w:hAnsi="Arial" w:cs="Arial"/>
          <w:sz w:val="20"/>
        </w:rPr>
        <w:t xml:space="preserve">  </w:t>
      </w:r>
      <w:r w:rsidRPr="009971B5">
        <w:rPr>
          <w:rFonts w:ascii="Arial" w:hAnsi="Arial" w:cs="Arial"/>
          <w:sz w:val="20"/>
        </w:rPr>
        <w:t>Product Data for water heater compliance with ASHRAE's "Advanced Energy Design Guides.</w:t>
      </w:r>
      <w:bookmarkEnd w:id="0"/>
      <w:r w:rsidRPr="009971B5">
        <w:rPr>
          <w:rFonts w:ascii="Arial" w:hAnsi="Arial" w:cs="Arial"/>
          <w:sz w:val="20"/>
        </w:rPr>
        <w:t>"</w:t>
      </w:r>
    </w:p>
    <w:p w14:paraId="25228EBB" w14:textId="77777777" w:rsidR="0084602F" w:rsidRPr="009971B5" w:rsidRDefault="0084602F" w:rsidP="0084602F">
      <w:pPr>
        <w:pStyle w:val="PR1"/>
        <w:rPr>
          <w:rFonts w:ascii="Arial" w:hAnsi="Arial" w:cs="Arial"/>
          <w:sz w:val="20"/>
        </w:rPr>
      </w:pPr>
      <w:r w:rsidRPr="009971B5">
        <w:rPr>
          <w:rFonts w:ascii="Arial" w:hAnsi="Arial" w:cs="Arial"/>
          <w:sz w:val="20"/>
        </w:rPr>
        <w:t>Shop Drawings:  Include diagrams for power, signal, and control wiring.</w:t>
      </w:r>
    </w:p>
    <w:p w14:paraId="39CA594D" w14:textId="77777777" w:rsidR="0084602F" w:rsidRPr="009971B5" w:rsidRDefault="0084602F" w:rsidP="0084602F">
      <w:pPr>
        <w:pStyle w:val="ART"/>
        <w:rPr>
          <w:rFonts w:ascii="Arial" w:hAnsi="Arial" w:cs="Arial"/>
          <w:sz w:val="20"/>
        </w:rPr>
      </w:pPr>
      <w:r w:rsidRPr="009971B5">
        <w:rPr>
          <w:rFonts w:ascii="Arial" w:hAnsi="Arial" w:cs="Arial"/>
          <w:sz w:val="20"/>
        </w:rPr>
        <w:t>INFORMATIONAL SUBMITTALS</w:t>
      </w:r>
    </w:p>
    <w:p w14:paraId="22D0AFBF" w14:textId="77777777" w:rsidR="0084602F" w:rsidRPr="009971B5" w:rsidRDefault="0084602F" w:rsidP="0084602F">
      <w:pPr>
        <w:pStyle w:val="PR1"/>
        <w:rPr>
          <w:rFonts w:ascii="Arial" w:hAnsi="Arial" w:cs="Arial"/>
          <w:sz w:val="20"/>
        </w:rPr>
      </w:pPr>
      <w:r w:rsidRPr="009971B5">
        <w:rPr>
          <w:rFonts w:ascii="Arial" w:hAnsi="Arial" w:cs="Arial"/>
          <w:sz w:val="20"/>
        </w:rPr>
        <w:t>Coordination Drawings: Equipment room drawing or BIM model, drawn to scale, on which the items described in this Section are shown and coordinated with all building trades.</w:t>
      </w:r>
    </w:p>
    <w:p w14:paraId="3AF304E2" w14:textId="77777777" w:rsidR="0084602F" w:rsidRPr="009971B5" w:rsidRDefault="0084602F" w:rsidP="0084602F">
      <w:pPr>
        <w:pStyle w:val="PR1"/>
        <w:rPr>
          <w:rFonts w:ascii="Arial" w:hAnsi="Arial" w:cs="Arial"/>
          <w:sz w:val="20"/>
        </w:rPr>
      </w:pPr>
      <w:r w:rsidRPr="009971B5">
        <w:rPr>
          <w:rFonts w:ascii="Arial" w:hAnsi="Arial" w:cs="Arial"/>
          <w:sz w:val="20"/>
        </w:rPr>
        <w:t xml:space="preserve">Product Certificates: For each type of </w:t>
      </w:r>
      <w:r w:rsidRPr="009971B5">
        <w:rPr>
          <w:rFonts w:ascii="Arial" w:hAnsi="Arial" w:cs="Arial"/>
          <w:bCs/>
          <w:sz w:val="20"/>
        </w:rPr>
        <w:t>commercial, gas-fired,</w:t>
      </w:r>
      <w:r w:rsidRPr="009971B5">
        <w:rPr>
          <w:rFonts w:ascii="Arial" w:hAnsi="Arial" w:cs="Arial"/>
          <w:sz w:val="20"/>
        </w:rPr>
        <w:t xml:space="preserve"> domestic-water heater.</w:t>
      </w:r>
    </w:p>
    <w:p w14:paraId="180F2B6B" w14:textId="77777777" w:rsidR="0084602F" w:rsidRPr="009971B5" w:rsidRDefault="0084602F" w:rsidP="0084602F">
      <w:pPr>
        <w:pStyle w:val="PR1"/>
        <w:rPr>
          <w:rFonts w:ascii="Arial" w:hAnsi="Arial" w:cs="Arial"/>
          <w:sz w:val="20"/>
        </w:rPr>
      </w:pPr>
      <w:r w:rsidRPr="009971B5">
        <w:rPr>
          <w:rFonts w:ascii="Arial" w:hAnsi="Arial" w:cs="Arial"/>
          <w:sz w:val="20"/>
        </w:rPr>
        <w:t>Domestic-Water Heater Labeling: Certified and labeled by testing agency acceptable to authorities having jurisdiction.</w:t>
      </w:r>
    </w:p>
    <w:p w14:paraId="19016F21" w14:textId="77777777" w:rsidR="0084602F" w:rsidRPr="009971B5" w:rsidRDefault="0084602F" w:rsidP="0084602F">
      <w:pPr>
        <w:pStyle w:val="PR1"/>
        <w:rPr>
          <w:rFonts w:ascii="Arial" w:hAnsi="Arial" w:cs="Arial"/>
          <w:sz w:val="20"/>
        </w:rPr>
      </w:pPr>
      <w:r w:rsidRPr="009971B5">
        <w:rPr>
          <w:rFonts w:ascii="Arial" w:hAnsi="Arial" w:cs="Arial"/>
          <w:sz w:val="20"/>
        </w:rPr>
        <w:t>Source quality-control reports.</w:t>
      </w:r>
    </w:p>
    <w:p w14:paraId="671114DC" w14:textId="77777777" w:rsidR="0084602F" w:rsidRPr="009971B5" w:rsidRDefault="0084602F" w:rsidP="0084602F">
      <w:pPr>
        <w:pStyle w:val="PR1"/>
        <w:rPr>
          <w:rFonts w:ascii="Arial" w:hAnsi="Arial" w:cs="Arial"/>
          <w:sz w:val="20"/>
        </w:rPr>
      </w:pPr>
      <w:r w:rsidRPr="009971B5">
        <w:rPr>
          <w:rFonts w:ascii="Arial" w:hAnsi="Arial" w:cs="Arial"/>
          <w:sz w:val="20"/>
        </w:rPr>
        <w:t>Field quality-control reports.</w:t>
      </w:r>
    </w:p>
    <w:p w14:paraId="155A2DE4" w14:textId="77777777" w:rsidR="0084602F" w:rsidRPr="009971B5" w:rsidRDefault="0084602F" w:rsidP="0084602F">
      <w:pPr>
        <w:pStyle w:val="PR1"/>
        <w:rPr>
          <w:rFonts w:ascii="Arial" w:hAnsi="Arial" w:cs="Arial"/>
          <w:sz w:val="20"/>
        </w:rPr>
      </w:pPr>
      <w:r w:rsidRPr="009971B5">
        <w:rPr>
          <w:rFonts w:ascii="Arial" w:hAnsi="Arial" w:cs="Arial"/>
          <w:sz w:val="20"/>
        </w:rPr>
        <w:t>Warranty: Standard warranty, shown below.</w:t>
      </w:r>
    </w:p>
    <w:p w14:paraId="3F9F41DE" w14:textId="77777777" w:rsidR="0084602F" w:rsidRPr="009971B5" w:rsidRDefault="0084602F" w:rsidP="0084602F">
      <w:pPr>
        <w:pStyle w:val="ART"/>
        <w:rPr>
          <w:rFonts w:ascii="Arial" w:hAnsi="Arial" w:cs="Arial"/>
          <w:sz w:val="20"/>
        </w:rPr>
      </w:pPr>
      <w:r w:rsidRPr="009971B5">
        <w:rPr>
          <w:rFonts w:ascii="Arial" w:hAnsi="Arial" w:cs="Arial"/>
          <w:sz w:val="20"/>
        </w:rPr>
        <w:t>CLOSEOUT SUBMITTALS</w:t>
      </w:r>
    </w:p>
    <w:p w14:paraId="5BAECAC5" w14:textId="654197EE" w:rsidR="0084602F" w:rsidRPr="009971B5" w:rsidRDefault="0084602F" w:rsidP="0084602F">
      <w:pPr>
        <w:pStyle w:val="PR1"/>
        <w:rPr>
          <w:rFonts w:ascii="Arial" w:hAnsi="Arial" w:cs="Arial"/>
          <w:sz w:val="20"/>
        </w:rPr>
      </w:pPr>
      <w:r w:rsidRPr="009971B5">
        <w:rPr>
          <w:rFonts w:ascii="Arial" w:hAnsi="Arial" w:cs="Arial"/>
          <w:sz w:val="20"/>
        </w:rPr>
        <w:t xml:space="preserve">Operation and </w:t>
      </w:r>
      <w:r w:rsidR="00920A17" w:rsidRPr="009971B5">
        <w:rPr>
          <w:rFonts w:ascii="Arial" w:hAnsi="Arial" w:cs="Arial"/>
          <w:sz w:val="20"/>
        </w:rPr>
        <w:t>m</w:t>
      </w:r>
      <w:r w:rsidRPr="009971B5">
        <w:rPr>
          <w:rFonts w:ascii="Arial" w:hAnsi="Arial" w:cs="Arial"/>
          <w:sz w:val="20"/>
        </w:rPr>
        <w:t xml:space="preserve">aintenance </w:t>
      </w:r>
      <w:r w:rsidR="00920A17" w:rsidRPr="009971B5">
        <w:rPr>
          <w:rFonts w:ascii="Arial" w:hAnsi="Arial" w:cs="Arial"/>
          <w:sz w:val="20"/>
        </w:rPr>
        <w:t>d</w:t>
      </w:r>
      <w:r w:rsidRPr="009971B5">
        <w:rPr>
          <w:rFonts w:ascii="Arial" w:hAnsi="Arial" w:cs="Arial"/>
          <w:sz w:val="20"/>
        </w:rPr>
        <w:t>ata.</w:t>
      </w:r>
    </w:p>
    <w:p w14:paraId="5BA5E1B3" w14:textId="4FF7A190" w:rsidR="0084602F" w:rsidRPr="009971B5" w:rsidRDefault="00DF5CD6" w:rsidP="0084602F">
      <w:pPr>
        <w:pStyle w:val="ART"/>
        <w:rPr>
          <w:rFonts w:ascii="Arial" w:hAnsi="Arial" w:cs="Arial"/>
          <w:sz w:val="20"/>
        </w:rPr>
      </w:pPr>
      <w:r w:rsidRPr="009971B5">
        <w:rPr>
          <w:rFonts w:ascii="Arial" w:hAnsi="Arial" w:cs="Arial"/>
          <w:sz w:val="20"/>
        </w:rPr>
        <w:t>QUALITY ASSURANCE</w:t>
      </w:r>
    </w:p>
    <w:p w14:paraId="1800EBE1" w14:textId="77777777" w:rsidR="00C15CAD" w:rsidRPr="009971B5" w:rsidRDefault="00C15CAD" w:rsidP="0084602F">
      <w:pPr>
        <w:pStyle w:val="PR1"/>
        <w:rPr>
          <w:rFonts w:ascii="Arial" w:hAnsi="Arial" w:cs="Arial"/>
          <w:sz w:val="20"/>
        </w:rPr>
      </w:pPr>
      <w:r w:rsidRPr="009971B5">
        <w:rPr>
          <w:rFonts w:ascii="Arial" w:hAnsi="Arial" w:cs="Arial"/>
          <w:sz w:val="20"/>
        </w:rPr>
        <w:t>Source Limitations:  Obtain tankless electric water heaters through a single source from a single manufacturer.</w:t>
      </w:r>
    </w:p>
    <w:p w14:paraId="38B27422" w14:textId="77777777" w:rsidR="00962EFF" w:rsidRPr="009971B5" w:rsidRDefault="00C15CAD" w:rsidP="0084602F">
      <w:pPr>
        <w:pStyle w:val="PR1"/>
        <w:rPr>
          <w:rFonts w:ascii="Arial" w:hAnsi="Arial" w:cs="Arial"/>
          <w:sz w:val="20"/>
        </w:rPr>
      </w:pPr>
      <w:r w:rsidRPr="009971B5">
        <w:rPr>
          <w:rFonts w:ascii="Arial" w:hAnsi="Arial" w:cs="Arial"/>
          <w:sz w:val="20"/>
        </w:rPr>
        <w:t>Electrical Comp</w:t>
      </w:r>
      <w:r w:rsidR="00A3389F" w:rsidRPr="009971B5">
        <w:rPr>
          <w:rFonts w:ascii="Arial" w:hAnsi="Arial" w:cs="Arial"/>
          <w:sz w:val="20"/>
        </w:rPr>
        <w:t>onents:  Listed and labeled per NFPA 70, Article 100, by a testing agency acceptable to authorities having jurisdiction.</w:t>
      </w:r>
    </w:p>
    <w:p w14:paraId="05E8B67C" w14:textId="77777777" w:rsidR="00962EFF" w:rsidRPr="009971B5" w:rsidRDefault="00962EFF" w:rsidP="0084602F">
      <w:pPr>
        <w:pStyle w:val="PR1"/>
        <w:rPr>
          <w:rFonts w:ascii="Arial" w:hAnsi="Arial" w:cs="Arial"/>
          <w:sz w:val="20"/>
        </w:rPr>
      </w:pPr>
      <w:r w:rsidRPr="009971B5">
        <w:rPr>
          <w:rFonts w:ascii="Arial" w:hAnsi="Arial" w:cs="Arial"/>
          <w:sz w:val="20"/>
        </w:rPr>
        <w:t>Lead-Free Construction:  Comply with NSF 372 for fixture components in contact with potable water.</w:t>
      </w:r>
    </w:p>
    <w:p w14:paraId="27E77668" w14:textId="77777777" w:rsidR="0084602F" w:rsidRPr="009971B5" w:rsidRDefault="0084602F" w:rsidP="0084602F">
      <w:pPr>
        <w:pStyle w:val="ART"/>
        <w:rPr>
          <w:rFonts w:ascii="Arial" w:hAnsi="Arial" w:cs="Arial"/>
          <w:sz w:val="20"/>
        </w:rPr>
      </w:pPr>
      <w:r w:rsidRPr="009971B5">
        <w:rPr>
          <w:rFonts w:ascii="Arial" w:hAnsi="Arial" w:cs="Arial"/>
          <w:sz w:val="20"/>
        </w:rPr>
        <w:t>WARRANTY</w:t>
      </w:r>
    </w:p>
    <w:p w14:paraId="75B64A05" w14:textId="6F82D51E" w:rsidR="0084602F" w:rsidRPr="009971B5" w:rsidRDefault="0084602F" w:rsidP="0084602F">
      <w:pPr>
        <w:pStyle w:val="PR1"/>
        <w:rPr>
          <w:rFonts w:ascii="Arial" w:hAnsi="Arial" w:cs="Arial"/>
          <w:sz w:val="20"/>
        </w:rPr>
      </w:pPr>
      <w:r w:rsidRPr="009971B5">
        <w:rPr>
          <w:rFonts w:ascii="Arial" w:hAnsi="Arial" w:cs="Arial"/>
          <w:sz w:val="20"/>
        </w:rPr>
        <w:t xml:space="preserve">Manufacturer’s Warranty: Manufacturer agrees to repair or replace components of </w:t>
      </w:r>
      <w:r w:rsidR="00586BFF" w:rsidRPr="009971B5">
        <w:rPr>
          <w:rFonts w:ascii="Arial" w:hAnsi="Arial" w:cs="Arial"/>
          <w:sz w:val="20"/>
        </w:rPr>
        <w:t>electric domestic water heaters that fail in materials or work</w:t>
      </w:r>
      <w:r w:rsidR="00803B70" w:rsidRPr="009971B5">
        <w:rPr>
          <w:rFonts w:ascii="Arial" w:hAnsi="Arial" w:cs="Arial"/>
          <w:sz w:val="20"/>
        </w:rPr>
        <w:t>manship within specified warranty period.</w:t>
      </w:r>
    </w:p>
    <w:p w14:paraId="3AE713FE" w14:textId="61515A6B" w:rsidR="0084602F" w:rsidRPr="009971B5" w:rsidRDefault="0084602F" w:rsidP="00E10918">
      <w:pPr>
        <w:pStyle w:val="PR2"/>
        <w:spacing w:before="240"/>
        <w:rPr>
          <w:rFonts w:ascii="Arial" w:hAnsi="Arial" w:cs="Arial"/>
          <w:sz w:val="20"/>
        </w:rPr>
      </w:pPr>
      <w:r w:rsidRPr="009971B5">
        <w:rPr>
          <w:rFonts w:ascii="Arial" w:hAnsi="Arial" w:cs="Arial"/>
          <w:sz w:val="20"/>
        </w:rPr>
        <w:t xml:space="preserve">Warranty Periods: </w:t>
      </w:r>
      <w:r w:rsidR="00CE4977" w:rsidRPr="009971B5">
        <w:rPr>
          <w:rFonts w:ascii="Arial" w:hAnsi="Arial" w:cs="Arial"/>
          <w:sz w:val="20"/>
        </w:rPr>
        <w:t>From date of substantial completion</w:t>
      </w:r>
      <w:r w:rsidRPr="009971B5">
        <w:rPr>
          <w:rFonts w:ascii="Arial" w:hAnsi="Arial" w:cs="Arial"/>
          <w:sz w:val="20"/>
        </w:rPr>
        <w:t>.</w:t>
      </w:r>
    </w:p>
    <w:p w14:paraId="4DF6C44D" w14:textId="1E232E72" w:rsidR="0084602F" w:rsidRPr="009971B5" w:rsidRDefault="00CE4977" w:rsidP="0084602F">
      <w:pPr>
        <w:pStyle w:val="PR3"/>
        <w:rPr>
          <w:rFonts w:ascii="Arial" w:hAnsi="Arial" w:cs="Arial"/>
          <w:sz w:val="20"/>
        </w:rPr>
      </w:pPr>
      <w:r w:rsidRPr="009971B5">
        <w:rPr>
          <w:rFonts w:ascii="Arial" w:hAnsi="Arial" w:cs="Arial"/>
          <w:sz w:val="20"/>
        </w:rPr>
        <w:t xml:space="preserve">Electrical components:  </w:t>
      </w:r>
      <w:r w:rsidR="00E02E01" w:rsidRPr="009971B5">
        <w:rPr>
          <w:rFonts w:ascii="Arial" w:hAnsi="Arial" w:cs="Arial"/>
          <w:sz w:val="20"/>
        </w:rPr>
        <w:t>T</w:t>
      </w:r>
      <w:r w:rsidRPr="009971B5">
        <w:rPr>
          <w:rFonts w:ascii="Arial" w:hAnsi="Arial" w:cs="Arial"/>
          <w:sz w:val="20"/>
        </w:rPr>
        <w:t>wo years</w:t>
      </w:r>
      <w:r w:rsidR="0084602F" w:rsidRPr="009971B5">
        <w:rPr>
          <w:rFonts w:ascii="Arial" w:hAnsi="Arial" w:cs="Arial"/>
          <w:sz w:val="20"/>
        </w:rPr>
        <w:t>.</w:t>
      </w:r>
    </w:p>
    <w:p w14:paraId="0ED58D53" w14:textId="19E3F41C" w:rsidR="0084602F" w:rsidRPr="009971B5" w:rsidRDefault="00E02E01" w:rsidP="0084602F">
      <w:pPr>
        <w:pStyle w:val="PR3"/>
        <w:rPr>
          <w:rFonts w:ascii="Arial" w:hAnsi="Arial" w:cs="Arial"/>
          <w:sz w:val="20"/>
        </w:rPr>
      </w:pPr>
      <w:r w:rsidRPr="009971B5">
        <w:rPr>
          <w:rFonts w:ascii="Arial" w:hAnsi="Arial" w:cs="Arial"/>
          <w:sz w:val="20"/>
        </w:rPr>
        <w:t>Heating elements:  Four years.</w:t>
      </w:r>
    </w:p>
    <w:p w14:paraId="319B6A57" w14:textId="3640005F" w:rsidR="0084602F" w:rsidRPr="009971B5" w:rsidRDefault="0084602F" w:rsidP="0084602F">
      <w:pPr>
        <w:pStyle w:val="PR3"/>
        <w:rPr>
          <w:rFonts w:ascii="Arial" w:hAnsi="Arial" w:cs="Arial"/>
          <w:sz w:val="20"/>
        </w:rPr>
      </w:pPr>
      <w:r w:rsidRPr="009971B5">
        <w:rPr>
          <w:rFonts w:ascii="Arial" w:hAnsi="Arial" w:cs="Arial"/>
          <w:sz w:val="20"/>
        </w:rPr>
        <w:t xml:space="preserve">Heat </w:t>
      </w:r>
      <w:r w:rsidR="00E02E01" w:rsidRPr="009971B5">
        <w:rPr>
          <w:rFonts w:ascii="Arial" w:hAnsi="Arial" w:cs="Arial"/>
          <w:sz w:val="20"/>
        </w:rPr>
        <w:t>e</w:t>
      </w:r>
      <w:r w:rsidRPr="009971B5">
        <w:rPr>
          <w:rFonts w:ascii="Arial" w:hAnsi="Arial" w:cs="Arial"/>
          <w:sz w:val="20"/>
        </w:rPr>
        <w:t>xchanger</w:t>
      </w:r>
      <w:r w:rsidR="00E02E01" w:rsidRPr="009971B5">
        <w:rPr>
          <w:rFonts w:ascii="Arial" w:hAnsi="Arial" w:cs="Arial"/>
          <w:sz w:val="20"/>
        </w:rPr>
        <w:t xml:space="preserve"> free from leaks</w:t>
      </w:r>
      <w:r w:rsidRPr="009971B5">
        <w:rPr>
          <w:rFonts w:ascii="Arial" w:hAnsi="Arial" w:cs="Arial"/>
          <w:sz w:val="20"/>
        </w:rPr>
        <w:t xml:space="preserve">:  </w:t>
      </w:r>
      <w:r w:rsidR="00E02E01" w:rsidRPr="009971B5">
        <w:rPr>
          <w:rFonts w:ascii="Arial" w:hAnsi="Arial" w:cs="Arial"/>
          <w:sz w:val="20"/>
        </w:rPr>
        <w:t>Eight years</w:t>
      </w:r>
      <w:r w:rsidRPr="009971B5">
        <w:rPr>
          <w:rFonts w:ascii="Arial" w:hAnsi="Arial" w:cs="Arial"/>
          <w:sz w:val="20"/>
        </w:rPr>
        <w:t>.</w:t>
      </w:r>
    </w:p>
    <w:p w14:paraId="324B667F" w14:textId="77777777" w:rsidR="0084602F" w:rsidRPr="009971B5" w:rsidRDefault="0084602F" w:rsidP="0084602F">
      <w:pPr>
        <w:pStyle w:val="PRT"/>
        <w:rPr>
          <w:rFonts w:ascii="Arial" w:hAnsi="Arial" w:cs="Arial"/>
          <w:sz w:val="20"/>
        </w:rPr>
      </w:pPr>
      <w:r w:rsidRPr="009971B5">
        <w:rPr>
          <w:rFonts w:ascii="Arial" w:hAnsi="Arial" w:cs="Arial"/>
          <w:sz w:val="20"/>
        </w:rPr>
        <w:lastRenderedPageBreak/>
        <w:t>PRODUCTS</w:t>
      </w:r>
    </w:p>
    <w:p w14:paraId="7DB51DD6" w14:textId="77777777" w:rsidR="00EC13A3" w:rsidRPr="009971B5" w:rsidRDefault="00EC13A3" w:rsidP="00EC13A3">
      <w:pPr>
        <w:pStyle w:val="ART"/>
        <w:tabs>
          <w:tab w:val="right" w:pos="9360"/>
        </w:tabs>
        <w:spacing w:before="240"/>
        <w:rPr>
          <w:rFonts w:ascii="Arial" w:hAnsi="Arial" w:cs="Arial"/>
          <w:sz w:val="20"/>
        </w:rPr>
      </w:pPr>
      <w:r w:rsidRPr="009971B5">
        <w:rPr>
          <w:rFonts w:ascii="Arial" w:hAnsi="Arial" w:cs="Arial"/>
          <w:sz w:val="20"/>
        </w:rPr>
        <w:t>MANUFACTURERS</w:t>
      </w:r>
    </w:p>
    <w:p w14:paraId="28468837" w14:textId="2D65CFA2" w:rsidR="00EC13A3" w:rsidRPr="009971B5" w:rsidRDefault="00EC13A3" w:rsidP="00EC13A3">
      <w:pPr>
        <w:pStyle w:val="PR1"/>
        <w:tabs>
          <w:tab w:val="right" w:pos="9360"/>
        </w:tabs>
        <w:rPr>
          <w:rFonts w:ascii="Arial" w:hAnsi="Arial" w:cs="Arial"/>
          <w:sz w:val="20"/>
        </w:rPr>
      </w:pPr>
      <w:r w:rsidRPr="009971B5">
        <w:rPr>
          <w:rFonts w:ascii="Arial" w:hAnsi="Arial" w:cs="Arial"/>
          <w:sz w:val="20"/>
        </w:rPr>
        <w:t xml:space="preserve">Basis-of-Design Product: Subject to compliance with requirements, provide Laars </w:t>
      </w:r>
      <w:r w:rsidR="00F941D3" w:rsidRPr="009971B5">
        <w:rPr>
          <w:rFonts w:ascii="Arial" w:hAnsi="Arial" w:cs="Arial"/>
          <w:sz w:val="20"/>
        </w:rPr>
        <w:t>G</w:t>
      </w:r>
      <w:r w:rsidRPr="009971B5">
        <w:rPr>
          <w:rFonts w:ascii="Arial" w:hAnsi="Arial" w:cs="Arial"/>
          <w:sz w:val="20"/>
        </w:rPr>
        <w:t xml:space="preserve"> Series Commercial </w:t>
      </w:r>
      <w:r w:rsidR="00693E2D" w:rsidRPr="009971B5">
        <w:rPr>
          <w:rFonts w:ascii="Arial" w:hAnsi="Arial" w:cs="Arial"/>
          <w:sz w:val="20"/>
        </w:rPr>
        <w:t>T</w:t>
      </w:r>
      <w:r w:rsidRPr="009971B5">
        <w:rPr>
          <w:rFonts w:ascii="Arial" w:hAnsi="Arial" w:cs="Arial"/>
          <w:sz w:val="20"/>
        </w:rPr>
        <w:t xml:space="preserve">ankless </w:t>
      </w:r>
      <w:r w:rsidR="00693E2D" w:rsidRPr="009971B5">
        <w:rPr>
          <w:rFonts w:ascii="Arial" w:hAnsi="Arial" w:cs="Arial"/>
          <w:sz w:val="20"/>
        </w:rPr>
        <w:t>E</w:t>
      </w:r>
      <w:r w:rsidRPr="009971B5">
        <w:rPr>
          <w:rFonts w:ascii="Arial" w:hAnsi="Arial" w:cs="Arial"/>
          <w:sz w:val="20"/>
        </w:rPr>
        <w:t xml:space="preserve">lectric </w:t>
      </w:r>
      <w:r w:rsidR="00693E2D" w:rsidRPr="009971B5">
        <w:rPr>
          <w:rFonts w:ascii="Arial" w:hAnsi="Arial" w:cs="Arial"/>
          <w:sz w:val="20"/>
        </w:rPr>
        <w:t>W</w:t>
      </w:r>
      <w:r w:rsidRPr="009971B5">
        <w:rPr>
          <w:rFonts w:ascii="Arial" w:hAnsi="Arial" w:cs="Arial"/>
          <w:sz w:val="20"/>
        </w:rPr>
        <w:t xml:space="preserve">ater </w:t>
      </w:r>
      <w:r w:rsidR="00693E2D" w:rsidRPr="009971B5">
        <w:rPr>
          <w:rFonts w:ascii="Arial" w:hAnsi="Arial" w:cs="Arial"/>
          <w:sz w:val="20"/>
        </w:rPr>
        <w:t>H</w:t>
      </w:r>
      <w:r w:rsidRPr="009971B5">
        <w:rPr>
          <w:rFonts w:ascii="Arial" w:hAnsi="Arial" w:cs="Arial"/>
          <w:sz w:val="20"/>
        </w:rPr>
        <w:t>eaters.</w:t>
      </w:r>
    </w:p>
    <w:p w14:paraId="34E467FE" w14:textId="77777777" w:rsidR="00EC13A3" w:rsidRPr="009971B5" w:rsidRDefault="00EC13A3" w:rsidP="00E10918">
      <w:pPr>
        <w:pStyle w:val="PR2"/>
        <w:tabs>
          <w:tab w:val="right" w:pos="9360"/>
        </w:tabs>
        <w:spacing w:before="240"/>
        <w:rPr>
          <w:rFonts w:ascii="Arial" w:hAnsi="Arial" w:cs="Arial"/>
          <w:sz w:val="20"/>
        </w:rPr>
      </w:pPr>
      <w:r w:rsidRPr="009971B5">
        <w:rPr>
          <w:rFonts w:ascii="Arial" w:hAnsi="Arial" w:cs="Arial"/>
          <w:sz w:val="20"/>
        </w:rPr>
        <w:t>Submit requests for substitution in accordance with Instructions to Bidders and Division 01, General Requirements.</w:t>
      </w:r>
    </w:p>
    <w:p w14:paraId="39765616" w14:textId="77777777" w:rsidR="00EC13A3" w:rsidRPr="009971B5" w:rsidRDefault="00EC13A3" w:rsidP="00EC13A3">
      <w:pPr>
        <w:pStyle w:val="ART"/>
        <w:tabs>
          <w:tab w:val="right" w:pos="9360"/>
        </w:tabs>
        <w:spacing w:before="240"/>
        <w:rPr>
          <w:rFonts w:ascii="Arial" w:hAnsi="Arial" w:cs="Arial"/>
          <w:sz w:val="20"/>
        </w:rPr>
      </w:pPr>
      <w:r w:rsidRPr="009971B5">
        <w:rPr>
          <w:rFonts w:ascii="Arial" w:hAnsi="Arial" w:cs="Arial"/>
          <w:sz w:val="20"/>
        </w:rPr>
        <w:t>TANKLESS, ELECTRIC COMMERCIAL WATER HEATERS</w:t>
      </w:r>
    </w:p>
    <w:p w14:paraId="70260F27" w14:textId="3B2D0105" w:rsidR="00576D9A" w:rsidRPr="009971B5" w:rsidRDefault="00EC13A3" w:rsidP="00772F49">
      <w:pPr>
        <w:pStyle w:val="PR1"/>
        <w:tabs>
          <w:tab w:val="right" w:pos="9360"/>
        </w:tabs>
        <w:rPr>
          <w:rFonts w:ascii="Arial" w:hAnsi="Arial" w:cs="Arial"/>
          <w:sz w:val="20"/>
        </w:rPr>
      </w:pPr>
      <w:r w:rsidRPr="009971B5">
        <w:rPr>
          <w:rFonts w:ascii="Arial" w:hAnsi="Arial" w:cs="Arial"/>
          <w:sz w:val="20"/>
        </w:rPr>
        <w:t xml:space="preserve">Tankless electric commercial water heater, UL 499, sized for low flow constant temperature requirements, with PID Controller, liquid-cooled </w:t>
      </w:r>
      <w:r w:rsidR="00985416" w:rsidRPr="009971B5">
        <w:rPr>
          <w:rFonts w:ascii="Arial" w:hAnsi="Arial" w:cs="Arial"/>
          <w:sz w:val="20"/>
        </w:rPr>
        <w:t>solid state relays</w:t>
      </w:r>
      <w:r w:rsidRPr="009971B5">
        <w:rPr>
          <w:rFonts w:ascii="Arial" w:hAnsi="Arial" w:cs="Arial"/>
          <w:sz w:val="20"/>
        </w:rPr>
        <w:t>, low flow activation, and overheat protection.</w:t>
      </w:r>
    </w:p>
    <w:p w14:paraId="020EE2A0" w14:textId="77777777" w:rsidR="00AD1795" w:rsidRPr="009971B5" w:rsidRDefault="007C746B" w:rsidP="00E10918">
      <w:pPr>
        <w:pStyle w:val="PR2"/>
        <w:tabs>
          <w:tab w:val="right" w:pos="9360"/>
        </w:tabs>
        <w:spacing w:before="240"/>
        <w:rPr>
          <w:rFonts w:ascii="Arial" w:hAnsi="Arial" w:cs="Arial"/>
          <w:sz w:val="20"/>
        </w:rPr>
      </w:pPr>
      <w:r w:rsidRPr="009971B5">
        <w:rPr>
          <w:rFonts w:ascii="Arial" w:hAnsi="Arial" w:cs="Arial"/>
          <w:sz w:val="20"/>
        </w:rPr>
        <w:t>Enclosure</w:t>
      </w:r>
      <w:r w:rsidR="00AD1795" w:rsidRPr="009971B5">
        <w:rPr>
          <w:rFonts w:ascii="Arial" w:hAnsi="Arial" w:cs="Arial"/>
          <w:sz w:val="20"/>
        </w:rPr>
        <w:t>s:</w:t>
      </w:r>
    </w:p>
    <w:p w14:paraId="2E9E1530" w14:textId="681ED769" w:rsidR="00274F6E" w:rsidRPr="009971B5" w:rsidRDefault="0019077D" w:rsidP="00274F6E">
      <w:pPr>
        <w:pStyle w:val="PR3"/>
        <w:rPr>
          <w:rFonts w:ascii="Arial" w:hAnsi="Arial" w:cs="Arial"/>
          <w:sz w:val="20"/>
        </w:rPr>
      </w:pPr>
      <w:r w:rsidRPr="009971B5">
        <w:rPr>
          <w:rFonts w:ascii="Arial" w:hAnsi="Arial" w:cs="Arial"/>
          <w:sz w:val="20"/>
        </w:rPr>
        <w:t>NEMA 4</w:t>
      </w:r>
      <w:r w:rsidR="00DA60E1" w:rsidRPr="009971B5">
        <w:rPr>
          <w:rFonts w:ascii="Arial" w:hAnsi="Arial" w:cs="Arial"/>
          <w:sz w:val="20"/>
        </w:rPr>
        <w:t xml:space="preserve"> with ANSI 61 gray, corrosive resistant paint</w:t>
      </w:r>
      <w:r w:rsidR="00985416" w:rsidRPr="009971B5">
        <w:rPr>
          <w:rFonts w:ascii="Arial" w:hAnsi="Arial" w:cs="Arial"/>
          <w:sz w:val="20"/>
        </w:rPr>
        <w:t xml:space="preserve"> (standard)</w:t>
      </w:r>
    </w:p>
    <w:p w14:paraId="26719A9D" w14:textId="3A7B9A6E" w:rsidR="007C746B" w:rsidRPr="009971B5" w:rsidRDefault="00274F6E" w:rsidP="00546AEC">
      <w:pPr>
        <w:pStyle w:val="PR3"/>
        <w:rPr>
          <w:rFonts w:ascii="Arial" w:hAnsi="Arial" w:cs="Arial"/>
          <w:sz w:val="20"/>
        </w:rPr>
      </w:pPr>
      <w:r w:rsidRPr="009971B5">
        <w:rPr>
          <w:rFonts w:ascii="Arial" w:hAnsi="Arial" w:cs="Arial"/>
          <w:sz w:val="20"/>
        </w:rPr>
        <w:t>Optional</w:t>
      </w:r>
      <w:r w:rsidR="004513DC" w:rsidRPr="009971B5">
        <w:rPr>
          <w:rFonts w:ascii="Arial" w:hAnsi="Arial" w:cs="Arial"/>
          <w:sz w:val="20"/>
        </w:rPr>
        <w:t xml:space="preserve"> NEMA 4X:  16 gauge 304 stainless steel</w:t>
      </w:r>
    </w:p>
    <w:p w14:paraId="218A7AE0" w14:textId="77F1C11B" w:rsidR="00985416" w:rsidRPr="009971B5" w:rsidRDefault="00985416" w:rsidP="00546AEC">
      <w:pPr>
        <w:pStyle w:val="PR3"/>
        <w:rPr>
          <w:rFonts w:ascii="Arial" w:hAnsi="Arial" w:cs="Arial"/>
          <w:sz w:val="20"/>
        </w:rPr>
      </w:pPr>
      <w:r w:rsidRPr="009971B5">
        <w:rPr>
          <w:rFonts w:ascii="Arial" w:hAnsi="Arial" w:cs="Arial"/>
          <w:sz w:val="20"/>
        </w:rPr>
        <w:t>Optional NEMA 4 Explosion proof</w:t>
      </w:r>
    </w:p>
    <w:p w14:paraId="1F5429D7" w14:textId="22744AEA" w:rsidR="00985416" w:rsidRPr="009971B5" w:rsidRDefault="00985416" w:rsidP="00546AEC">
      <w:pPr>
        <w:pStyle w:val="PR3"/>
        <w:rPr>
          <w:rFonts w:ascii="Arial" w:hAnsi="Arial" w:cs="Arial"/>
          <w:sz w:val="20"/>
        </w:rPr>
      </w:pPr>
      <w:r w:rsidRPr="009971B5">
        <w:rPr>
          <w:rFonts w:ascii="Arial" w:hAnsi="Arial" w:cs="Arial"/>
          <w:sz w:val="20"/>
        </w:rPr>
        <w:t>Optional NEMA 4X Explosion proof 16 gauge 304 stainless steel</w:t>
      </w:r>
    </w:p>
    <w:p w14:paraId="358F3A86" w14:textId="4E587687" w:rsidR="00985416" w:rsidRPr="009971B5" w:rsidRDefault="00985416" w:rsidP="00546AEC">
      <w:pPr>
        <w:pStyle w:val="PR3"/>
        <w:rPr>
          <w:rFonts w:ascii="Arial" w:hAnsi="Arial" w:cs="Arial"/>
          <w:sz w:val="20"/>
        </w:rPr>
      </w:pPr>
      <w:r w:rsidRPr="009971B5">
        <w:rPr>
          <w:rFonts w:ascii="Arial" w:hAnsi="Arial" w:cs="Arial"/>
          <w:sz w:val="20"/>
        </w:rPr>
        <w:t>NEMA 4 with leg kit</w:t>
      </w:r>
    </w:p>
    <w:p w14:paraId="3E165EBF" w14:textId="2F9728B3" w:rsidR="00985416" w:rsidRPr="009971B5" w:rsidRDefault="00985416" w:rsidP="00546AEC">
      <w:pPr>
        <w:pStyle w:val="PR3"/>
        <w:rPr>
          <w:rFonts w:ascii="Arial" w:hAnsi="Arial" w:cs="Arial"/>
          <w:sz w:val="20"/>
        </w:rPr>
      </w:pPr>
      <w:r w:rsidRPr="009971B5">
        <w:rPr>
          <w:rFonts w:ascii="Arial" w:hAnsi="Arial" w:cs="Arial"/>
          <w:sz w:val="20"/>
        </w:rPr>
        <w:t>NEMA 4X 304 stainless steel with leg kit</w:t>
      </w:r>
    </w:p>
    <w:p w14:paraId="6F453C51" w14:textId="77777777" w:rsidR="007C746B" w:rsidRPr="009971B5" w:rsidRDefault="007C746B" w:rsidP="00E10918">
      <w:pPr>
        <w:pStyle w:val="PR2"/>
        <w:tabs>
          <w:tab w:val="right" w:pos="9360"/>
        </w:tabs>
        <w:spacing w:before="240"/>
        <w:rPr>
          <w:rFonts w:ascii="Arial" w:hAnsi="Arial" w:cs="Arial"/>
          <w:sz w:val="20"/>
        </w:rPr>
      </w:pPr>
      <w:r w:rsidRPr="009971B5">
        <w:rPr>
          <w:rFonts w:ascii="Arial" w:hAnsi="Arial" w:cs="Arial"/>
          <w:sz w:val="20"/>
        </w:rPr>
        <w:t xml:space="preserve">Heat Exchanger: Copper tubing with brazed brass fittings and large internal passageways for minimal pressure drop. NSF 61 barrier materials for potable water, without storage capacity. </w:t>
      </w:r>
    </w:p>
    <w:p w14:paraId="037F76DF" w14:textId="63B58FDC" w:rsidR="005D1F91" w:rsidRPr="009971B5" w:rsidRDefault="00394914" w:rsidP="005D1F91">
      <w:pPr>
        <w:pStyle w:val="PR3"/>
        <w:rPr>
          <w:rFonts w:ascii="Arial" w:hAnsi="Arial" w:cs="Arial"/>
          <w:sz w:val="20"/>
        </w:rPr>
      </w:pPr>
      <w:r w:rsidRPr="009971B5">
        <w:rPr>
          <w:rFonts w:ascii="Arial" w:hAnsi="Arial" w:cs="Arial"/>
          <w:sz w:val="20"/>
        </w:rPr>
        <w:t xml:space="preserve">Optional </w:t>
      </w:r>
      <w:r w:rsidR="00985416" w:rsidRPr="009971B5">
        <w:rPr>
          <w:rFonts w:ascii="Arial" w:hAnsi="Arial" w:cs="Arial"/>
          <w:sz w:val="20"/>
        </w:rPr>
        <w:t>Teflon Coated</w:t>
      </w:r>
      <w:r w:rsidR="004C0387" w:rsidRPr="009971B5">
        <w:rPr>
          <w:rFonts w:ascii="Arial" w:hAnsi="Arial" w:cs="Arial"/>
          <w:sz w:val="20"/>
        </w:rPr>
        <w:t xml:space="preserve">:  FDA approved for food contact or </w:t>
      </w:r>
      <w:r w:rsidR="005632FE" w:rsidRPr="009971B5">
        <w:rPr>
          <w:rFonts w:ascii="Arial" w:hAnsi="Arial" w:cs="Arial"/>
          <w:sz w:val="20"/>
        </w:rPr>
        <w:t>deionized</w:t>
      </w:r>
      <w:r w:rsidR="004C0387" w:rsidRPr="009971B5">
        <w:rPr>
          <w:rFonts w:ascii="Arial" w:hAnsi="Arial" w:cs="Arial"/>
          <w:sz w:val="20"/>
        </w:rPr>
        <w:t xml:space="preserve"> water.</w:t>
      </w:r>
    </w:p>
    <w:p w14:paraId="1A8C5EC8" w14:textId="77777777" w:rsidR="00B745A8" w:rsidRPr="009971B5" w:rsidRDefault="00B745A8" w:rsidP="00E10918">
      <w:pPr>
        <w:pStyle w:val="PR2"/>
        <w:tabs>
          <w:tab w:val="right" w:pos="9360"/>
        </w:tabs>
        <w:spacing w:before="240"/>
        <w:rPr>
          <w:rFonts w:ascii="Arial" w:hAnsi="Arial" w:cs="Arial"/>
          <w:sz w:val="20"/>
        </w:rPr>
      </w:pPr>
      <w:r w:rsidRPr="009971B5">
        <w:rPr>
          <w:rFonts w:ascii="Arial" w:hAnsi="Arial" w:cs="Arial"/>
          <w:sz w:val="20"/>
        </w:rPr>
        <w:t>Water Flow Activation:</w:t>
      </w:r>
    </w:p>
    <w:p w14:paraId="67DBA8BE" w14:textId="47615C5E" w:rsidR="00B745A8" w:rsidRPr="009971B5" w:rsidRDefault="00B745A8" w:rsidP="00B745A8">
      <w:pPr>
        <w:pStyle w:val="PR3"/>
        <w:rPr>
          <w:rFonts w:ascii="Arial" w:hAnsi="Arial" w:cs="Arial"/>
          <w:sz w:val="20"/>
        </w:rPr>
      </w:pPr>
      <w:r w:rsidRPr="009971B5">
        <w:rPr>
          <w:rFonts w:ascii="Arial" w:hAnsi="Arial" w:cs="Arial"/>
          <w:sz w:val="20"/>
        </w:rPr>
        <w:t>0.</w:t>
      </w:r>
      <w:r w:rsidR="00922811" w:rsidRPr="009971B5">
        <w:rPr>
          <w:rFonts w:ascii="Arial" w:hAnsi="Arial" w:cs="Arial"/>
          <w:sz w:val="20"/>
        </w:rPr>
        <w:t>7</w:t>
      </w:r>
      <w:r w:rsidRPr="009971B5">
        <w:rPr>
          <w:rFonts w:ascii="Arial" w:hAnsi="Arial" w:cs="Arial"/>
          <w:sz w:val="20"/>
        </w:rPr>
        <w:t>5 gpm standard</w:t>
      </w:r>
    </w:p>
    <w:p w14:paraId="7092ADCF" w14:textId="05CF93B2" w:rsidR="00B745A8" w:rsidRPr="009971B5" w:rsidRDefault="00B745A8" w:rsidP="00B745A8">
      <w:pPr>
        <w:pStyle w:val="PR3"/>
        <w:rPr>
          <w:rFonts w:ascii="Arial" w:hAnsi="Arial" w:cs="Arial"/>
          <w:sz w:val="20"/>
        </w:rPr>
      </w:pPr>
      <w:r w:rsidRPr="009971B5">
        <w:rPr>
          <w:rFonts w:ascii="Arial" w:hAnsi="Arial" w:cs="Arial"/>
          <w:sz w:val="20"/>
        </w:rPr>
        <w:t>0.</w:t>
      </w:r>
      <w:r w:rsidR="00922811" w:rsidRPr="009971B5">
        <w:rPr>
          <w:rFonts w:ascii="Arial" w:hAnsi="Arial" w:cs="Arial"/>
          <w:sz w:val="20"/>
        </w:rPr>
        <w:t>2</w:t>
      </w:r>
      <w:r w:rsidRPr="009971B5">
        <w:rPr>
          <w:rFonts w:ascii="Arial" w:hAnsi="Arial" w:cs="Arial"/>
          <w:sz w:val="20"/>
        </w:rPr>
        <w:t>5 gpm optional</w:t>
      </w:r>
    </w:p>
    <w:p w14:paraId="726A2A2A" w14:textId="09C27CE0" w:rsidR="00B745A8" w:rsidRPr="009971B5" w:rsidRDefault="00B745A8" w:rsidP="00B745A8">
      <w:pPr>
        <w:pStyle w:val="PR3"/>
        <w:rPr>
          <w:rFonts w:ascii="Arial" w:hAnsi="Arial" w:cs="Arial"/>
          <w:sz w:val="20"/>
        </w:rPr>
      </w:pPr>
      <w:r w:rsidRPr="009971B5">
        <w:rPr>
          <w:rFonts w:ascii="Arial" w:hAnsi="Arial" w:cs="Arial"/>
          <w:sz w:val="20"/>
        </w:rPr>
        <w:t>0.</w:t>
      </w:r>
      <w:r w:rsidR="00922811" w:rsidRPr="009971B5">
        <w:rPr>
          <w:rFonts w:ascii="Arial" w:hAnsi="Arial" w:cs="Arial"/>
          <w:sz w:val="20"/>
        </w:rPr>
        <w:t>50</w:t>
      </w:r>
      <w:r w:rsidRPr="009971B5">
        <w:rPr>
          <w:rFonts w:ascii="Arial" w:hAnsi="Arial" w:cs="Arial"/>
          <w:sz w:val="20"/>
        </w:rPr>
        <w:t xml:space="preserve"> g</w:t>
      </w:r>
      <w:r w:rsidR="005632FE" w:rsidRPr="009971B5">
        <w:rPr>
          <w:rFonts w:ascii="Arial" w:hAnsi="Arial" w:cs="Arial"/>
          <w:sz w:val="20"/>
        </w:rPr>
        <w:t>pm</w:t>
      </w:r>
      <w:r w:rsidRPr="009971B5">
        <w:rPr>
          <w:rFonts w:ascii="Arial" w:hAnsi="Arial" w:cs="Arial"/>
          <w:sz w:val="20"/>
        </w:rPr>
        <w:t xml:space="preserve"> optional</w:t>
      </w:r>
    </w:p>
    <w:p w14:paraId="45CA75D6" w14:textId="77777777" w:rsidR="00922811" w:rsidRPr="009971B5" w:rsidRDefault="0033321D" w:rsidP="00E10918">
      <w:pPr>
        <w:pStyle w:val="PR2"/>
        <w:tabs>
          <w:tab w:val="right" w:pos="9360"/>
        </w:tabs>
        <w:spacing w:before="240"/>
        <w:rPr>
          <w:rFonts w:ascii="Arial" w:hAnsi="Arial" w:cs="Arial"/>
          <w:sz w:val="20"/>
        </w:rPr>
      </w:pPr>
      <w:r w:rsidRPr="009971B5">
        <w:rPr>
          <w:rFonts w:ascii="Arial" w:hAnsi="Arial" w:cs="Arial"/>
          <w:sz w:val="20"/>
        </w:rPr>
        <w:t>High Temperature:</w:t>
      </w:r>
    </w:p>
    <w:p w14:paraId="481DA9AB" w14:textId="5F8E6BB2" w:rsidR="00922811" w:rsidRPr="009971B5" w:rsidRDefault="00922811" w:rsidP="00922811">
      <w:pPr>
        <w:pStyle w:val="PR3"/>
        <w:rPr>
          <w:rFonts w:ascii="Arial" w:hAnsi="Arial" w:cs="Arial"/>
          <w:sz w:val="20"/>
        </w:rPr>
      </w:pPr>
      <w:r w:rsidRPr="009971B5">
        <w:rPr>
          <w:rFonts w:ascii="Arial" w:hAnsi="Arial" w:cs="Arial"/>
          <w:sz w:val="20"/>
        </w:rPr>
        <w:t>160 degree F high limit (standard).</w:t>
      </w:r>
    </w:p>
    <w:p w14:paraId="3053D239" w14:textId="0904E1FF" w:rsidR="0033321D" w:rsidRPr="009971B5" w:rsidRDefault="00196975" w:rsidP="00922811">
      <w:pPr>
        <w:pStyle w:val="PR3"/>
        <w:rPr>
          <w:rFonts w:ascii="Arial" w:hAnsi="Arial" w:cs="Arial"/>
          <w:sz w:val="20"/>
        </w:rPr>
      </w:pPr>
      <w:r w:rsidRPr="009971B5">
        <w:rPr>
          <w:rFonts w:ascii="Arial" w:hAnsi="Arial" w:cs="Arial"/>
          <w:sz w:val="20"/>
        </w:rPr>
        <w:t>Optional</w:t>
      </w:r>
      <w:r w:rsidR="00FF7B4D" w:rsidRPr="009971B5">
        <w:rPr>
          <w:rFonts w:ascii="Arial" w:hAnsi="Arial" w:cs="Arial"/>
          <w:sz w:val="20"/>
        </w:rPr>
        <w:t xml:space="preserve"> </w:t>
      </w:r>
      <w:r w:rsidR="0029343F" w:rsidRPr="009971B5">
        <w:rPr>
          <w:rFonts w:ascii="Arial" w:hAnsi="Arial" w:cs="Arial"/>
          <w:sz w:val="20"/>
        </w:rPr>
        <w:t>200</w:t>
      </w:r>
      <w:r w:rsidR="00FF7B4D" w:rsidRPr="009971B5">
        <w:rPr>
          <w:rFonts w:ascii="Arial" w:hAnsi="Arial" w:cs="Arial"/>
          <w:sz w:val="20"/>
        </w:rPr>
        <w:t xml:space="preserve"> degree F high limit</w:t>
      </w:r>
      <w:r w:rsidR="0033321D" w:rsidRPr="009971B5">
        <w:rPr>
          <w:rFonts w:ascii="Arial" w:hAnsi="Arial" w:cs="Arial"/>
          <w:sz w:val="20"/>
        </w:rPr>
        <w:t>.</w:t>
      </w:r>
    </w:p>
    <w:p w14:paraId="1AB4B152" w14:textId="0FE3A3A3" w:rsidR="0033321D" w:rsidRPr="009971B5" w:rsidRDefault="0033321D" w:rsidP="00084B21">
      <w:pPr>
        <w:pStyle w:val="PR2"/>
        <w:tabs>
          <w:tab w:val="right" w:pos="9360"/>
        </w:tabs>
        <w:spacing w:before="240"/>
        <w:rPr>
          <w:rFonts w:ascii="Arial" w:hAnsi="Arial" w:cs="Arial"/>
          <w:sz w:val="20"/>
        </w:rPr>
      </w:pPr>
      <w:r w:rsidRPr="009971B5">
        <w:rPr>
          <w:rFonts w:ascii="Arial" w:hAnsi="Arial" w:cs="Arial"/>
          <w:sz w:val="20"/>
        </w:rPr>
        <w:t>Connections:</w:t>
      </w:r>
      <w:r w:rsidR="00FB07E5" w:rsidRPr="009971B5">
        <w:rPr>
          <w:rFonts w:ascii="Arial" w:hAnsi="Arial" w:cs="Arial"/>
          <w:sz w:val="20"/>
        </w:rPr>
        <w:t xml:space="preserve">  ¾” NPT</w:t>
      </w:r>
      <w:r w:rsidR="00647558" w:rsidRPr="009971B5">
        <w:rPr>
          <w:rStyle w:val="IP"/>
          <w:rFonts w:ascii="Arial" w:hAnsi="Arial" w:cs="Arial"/>
          <w:color w:val="auto"/>
          <w:sz w:val="20"/>
        </w:rPr>
        <w:t>.</w:t>
      </w:r>
    </w:p>
    <w:p w14:paraId="21035DC0" w14:textId="77777777" w:rsidR="0033321D" w:rsidRPr="009971B5" w:rsidRDefault="0033321D" w:rsidP="00E10918">
      <w:pPr>
        <w:pStyle w:val="PR2"/>
        <w:tabs>
          <w:tab w:val="right" w:pos="9360"/>
        </w:tabs>
        <w:spacing w:before="240"/>
        <w:rPr>
          <w:rFonts w:ascii="Arial" w:hAnsi="Arial" w:cs="Arial"/>
          <w:sz w:val="20"/>
        </w:rPr>
      </w:pPr>
      <w:r w:rsidRPr="009971B5">
        <w:rPr>
          <w:rFonts w:ascii="Arial" w:hAnsi="Arial" w:cs="Arial"/>
          <w:sz w:val="20"/>
        </w:rPr>
        <w:t>Rating: 150 psig (1035 kPa).</w:t>
      </w:r>
    </w:p>
    <w:p w14:paraId="193042C1" w14:textId="77777777" w:rsidR="0033321D" w:rsidRPr="009971B5" w:rsidRDefault="0033321D" w:rsidP="00E10918">
      <w:pPr>
        <w:pStyle w:val="PR2"/>
        <w:tabs>
          <w:tab w:val="right" w:pos="9360"/>
        </w:tabs>
        <w:spacing w:before="240"/>
        <w:rPr>
          <w:rFonts w:ascii="Arial" w:hAnsi="Arial" w:cs="Arial"/>
          <w:sz w:val="20"/>
        </w:rPr>
      </w:pPr>
      <w:r w:rsidRPr="009971B5">
        <w:rPr>
          <w:rFonts w:ascii="Arial" w:hAnsi="Arial" w:cs="Arial"/>
          <w:sz w:val="20"/>
        </w:rPr>
        <w:t>Heating Element: Heavy duty, low-watt density Incoloy 800 sheathed resistive element</w:t>
      </w:r>
    </w:p>
    <w:p w14:paraId="6B7D9BD6" w14:textId="77777777" w:rsidR="0033321D" w:rsidRPr="009971B5" w:rsidRDefault="0033321D" w:rsidP="00E10918">
      <w:pPr>
        <w:pStyle w:val="PR2"/>
        <w:tabs>
          <w:tab w:val="right" w:pos="9360"/>
        </w:tabs>
        <w:spacing w:before="240"/>
        <w:rPr>
          <w:rFonts w:ascii="Arial" w:hAnsi="Arial" w:cs="Arial"/>
          <w:sz w:val="20"/>
        </w:rPr>
      </w:pPr>
      <w:r w:rsidRPr="009971B5">
        <w:rPr>
          <w:rFonts w:ascii="Arial" w:hAnsi="Arial" w:cs="Arial"/>
          <w:sz w:val="20"/>
        </w:rPr>
        <w:t>Temperature Control: Microprocessor with PID logic and dual display of set-point and actual outlet water temperature.</w:t>
      </w:r>
    </w:p>
    <w:p w14:paraId="6CC00826" w14:textId="4422EE86" w:rsidR="0033321D" w:rsidRPr="009971B5" w:rsidRDefault="0033321D" w:rsidP="0033321D">
      <w:pPr>
        <w:pStyle w:val="PR2"/>
        <w:tabs>
          <w:tab w:val="right" w:pos="9360"/>
        </w:tabs>
        <w:spacing w:before="240"/>
        <w:rPr>
          <w:rFonts w:ascii="Arial" w:hAnsi="Arial" w:cs="Arial"/>
          <w:sz w:val="20"/>
        </w:rPr>
      </w:pPr>
      <w:r w:rsidRPr="009971B5">
        <w:rPr>
          <w:rFonts w:ascii="Arial" w:hAnsi="Arial" w:cs="Arial"/>
          <w:sz w:val="20"/>
        </w:rPr>
        <w:t xml:space="preserve">Safety Controls: </w:t>
      </w:r>
      <w:r w:rsidR="00C907CD" w:rsidRPr="009971B5">
        <w:rPr>
          <w:rFonts w:ascii="Arial" w:hAnsi="Arial" w:cs="Arial"/>
          <w:sz w:val="20"/>
        </w:rPr>
        <w:t xml:space="preserve"> </w:t>
      </w:r>
      <w:r w:rsidRPr="009971B5">
        <w:rPr>
          <w:rFonts w:ascii="Arial" w:hAnsi="Arial" w:cs="Arial"/>
          <w:sz w:val="20"/>
        </w:rPr>
        <w:t>Surface mounted bi-metal thermostat with manual reset.</w:t>
      </w:r>
    </w:p>
    <w:p w14:paraId="19560E0D" w14:textId="77777777" w:rsidR="00FB07E5" w:rsidRPr="009971B5" w:rsidRDefault="0033321D" w:rsidP="0033321D">
      <w:pPr>
        <w:pStyle w:val="PR2"/>
        <w:tabs>
          <w:tab w:val="right" w:pos="9360"/>
        </w:tabs>
        <w:spacing w:before="240"/>
        <w:rPr>
          <w:rFonts w:ascii="Arial" w:hAnsi="Arial" w:cs="Arial"/>
          <w:sz w:val="20"/>
        </w:rPr>
      </w:pPr>
      <w:r w:rsidRPr="009971B5">
        <w:rPr>
          <w:rFonts w:ascii="Arial" w:hAnsi="Arial" w:cs="Arial"/>
          <w:sz w:val="20"/>
        </w:rPr>
        <w:t>Mounting:</w:t>
      </w:r>
    </w:p>
    <w:p w14:paraId="1E0599A2" w14:textId="4869D764" w:rsidR="0033321D" w:rsidRPr="009971B5" w:rsidRDefault="0033321D" w:rsidP="00FB07E5">
      <w:pPr>
        <w:pStyle w:val="PR3"/>
        <w:rPr>
          <w:rFonts w:ascii="Arial" w:hAnsi="Arial" w:cs="Arial"/>
          <w:sz w:val="20"/>
        </w:rPr>
      </w:pPr>
      <w:r w:rsidRPr="009971B5">
        <w:rPr>
          <w:rFonts w:ascii="Arial" w:hAnsi="Arial" w:cs="Arial"/>
          <w:sz w:val="20"/>
        </w:rPr>
        <w:t>Wall mounte</w:t>
      </w:r>
      <w:r w:rsidR="00FB07E5" w:rsidRPr="009971B5">
        <w:rPr>
          <w:rFonts w:ascii="Arial" w:hAnsi="Arial" w:cs="Arial"/>
          <w:sz w:val="20"/>
        </w:rPr>
        <w:t>d (standard).</w:t>
      </w:r>
    </w:p>
    <w:p w14:paraId="649F95D9" w14:textId="07AC93B7" w:rsidR="00FB07E5" w:rsidRPr="009971B5" w:rsidRDefault="00FB07E5" w:rsidP="00FB07E5">
      <w:pPr>
        <w:pStyle w:val="PR3"/>
        <w:rPr>
          <w:rFonts w:ascii="Arial" w:hAnsi="Arial" w:cs="Arial"/>
          <w:sz w:val="20"/>
        </w:rPr>
      </w:pPr>
      <w:r w:rsidRPr="009971B5">
        <w:rPr>
          <w:rFonts w:ascii="Arial" w:hAnsi="Arial" w:cs="Arial"/>
          <w:sz w:val="20"/>
        </w:rPr>
        <w:t>Optional leg kit.</w:t>
      </w:r>
    </w:p>
    <w:p w14:paraId="57E3B132" w14:textId="77777777" w:rsidR="0033321D" w:rsidRPr="009971B5" w:rsidRDefault="0033321D" w:rsidP="00E10918">
      <w:pPr>
        <w:pStyle w:val="PR2"/>
        <w:tabs>
          <w:tab w:val="right" w:pos="9360"/>
        </w:tabs>
        <w:spacing w:before="240"/>
        <w:rPr>
          <w:rFonts w:ascii="Arial" w:hAnsi="Arial" w:cs="Arial"/>
          <w:sz w:val="20"/>
        </w:rPr>
      </w:pPr>
      <w:r w:rsidRPr="009971B5">
        <w:rPr>
          <w:rFonts w:ascii="Arial" w:hAnsi="Arial" w:cs="Arial"/>
          <w:sz w:val="20"/>
        </w:rPr>
        <w:t xml:space="preserve">Capacity: </w:t>
      </w:r>
    </w:p>
    <w:p w14:paraId="095054DC" w14:textId="534F07D4" w:rsidR="000F6A91" w:rsidRPr="009971B5" w:rsidRDefault="004A4465" w:rsidP="000F6A91">
      <w:pPr>
        <w:pStyle w:val="PR3"/>
        <w:rPr>
          <w:rFonts w:ascii="Arial" w:hAnsi="Arial" w:cs="Arial"/>
          <w:sz w:val="20"/>
        </w:rPr>
      </w:pPr>
      <w:bookmarkStart w:id="1" w:name="_Hlk68535059"/>
      <w:r w:rsidRPr="009971B5">
        <w:rPr>
          <w:rFonts w:ascii="Arial" w:hAnsi="Arial" w:cs="Arial"/>
          <w:sz w:val="20"/>
        </w:rPr>
        <w:t>18</w:t>
      </w:r>
      <w:r w:rsidR="000F6A91" w:rsidRPr="009971B5">
        <w:rPr>
          <w:rStyle w:val="SI"/>
          <w:rFonts w:ascii="Arial" w:hAnsi="Arial" w:cs="Arial"/>
          <w:color w:val="auto"/>
          <w:sz w:val="20"/>
        </w:rPr>
        <w:t xml:space="preserve"> </w:t>
      </w:r>
      <w:r w:rsidR="000F6A91" w:rsidRPr="009971B5">
        <w:rPr>
          <w:rFonts w:ascii="Arial" w:hAnsi="Arial" w:cs="Arial"/>
          <w:sz w:val="20"/>
        </w:rPr>
        <w:t>kW</w:t>
      </w:r>
      <w:r w:rsidRPr="009971B5">
        <w:rPr>
          <w:rFonts w:ascii="Arial" w:hAnsi="Arial" w:cs="Arial"/>
          <w:sz w:val="20"/>
        </w:rPr>
        <w:t>:</w:t>
      </w:r>
    </w:p>
    <w:p w14:paraId="7EEF610C" w14:textId="5DA0A267" w:rsidR="000F6A91" w:rsidRPr="009971B5" w:rsidRDefault="004A4465" w:rsidP="000F6A91">
      <w:pPr>
        <w:pStyle w:val="PR4"/>
        <w:rPr>
          <w:rFonts w:ascii="Arial" w:hAnsi="Arial" w:cs="Arial"/>
          <w:sz w:val="20"/>
        </w:rPr>
      </w:pPr>
      <w:r w:rsidRPr="009971B5">
        <w:rPr>
          <w:rFonts w:ascii="Arial" w:hAnsi="Arial" w:cs="Arial"/>
          <w:sz w:val="20"/>
        </w:rPr>
        <w:lastRenderedPageBreak/>
        <w:t xml:space="preserve">480 </w:t>
      </w:r>
      <w:r w:rsidR="000F6A91" w:rsidRPr="009971B5">
        <w:rPr>
          <w:rFonts w:ascii="Arial" w:hAnsi="Arial" w:cs="Arial"/>
          <w:sz w:val="20"/>
        </w:rPr>
        <w:t xml:space="preserve">VAC </w:t>
      </w:r>
      <w:r w:rsidRPr="009971B5">
        <w:rPr>
          <w:rFonts w:ascii="Arial" w:hAnsi="Arial" w:cs="Arial"/>
          <w:sz w:val="20"/>
        </w:rPr>
        <w:t>three</w:t>
      </w:r>
      <w:r w:rsidR="000F6A91" w:rsidRPr="009971B5">
        <w:rPr>
          <w:rFonts w:ascii="Arial" w:hAnsi="Arial" w:cs="Arial"/>
          <w:sz w:val="20"/>
        </w:rPr>
        <w:t xml:space="preserve"> phase</w:t>
      </w:r>
    </w:p>
    <w:p w14:paraId="7D43CB46" w14:textId="57F2730E" w:rsidR="000F6A91" w:rsidRPr="009971B5" w:rsidRDefault="004A4465" w:rsidP="000F6A91">
      <w:pPr>
        <w:pStyle w:val="PR4"/>
        <w:rPr>
          <w:rFonts w:ascii="Arial" w:hAnsi="Arial" w:cs="Arial"/>
          <w:sz w:val="20"/>
        </w:rPr>
      </w:pPr>
      <w:r w:rsidRPr="009971B5">
        <w:rPr>
          <w:rFonts w:ascii="Arial" w:hAnsi="Arial" w:cs="Arial"/>
          <w:sz w:val="20"/>
        </w:rPr>
        <w:t>600 VAC three</w:t>
      </w:r>
      <w:r w:rsidR="001863E4" w:rsidRPr="009971B5">
        <w:rPr>
          <w:rFonts w:ascii="Arial" w:hAnsi="Arial" w:cs="Arial"/>
          <w:sz w:val="20"/>
        </w:rPr>
        <w:t xml:space="preserve"> phase</w:t>
      </w:r>
    </w:p>
    <w:p w14:paraId="0B495D36" w14:textId="6483B8D4" w:rsidR="001863E4" w:rsidRPr="009971B5" w:rsidRDefault="004A4465" w:rsidP="000F6A91">
      <w:pPr>
        <w:pStyle w:val="PR3"/>
        <w:rPr>
          <w:rFonts w:ascii="Arial" w:hAnsi="Arial" w:cs="Arial"/>
          <w:sz w:val="20"/>
        </w:rPr>
      </w:pPr>
      <w:r w:rsidRPr="009971B5">
        <w:rPr>
          <w:rFonts w:ascii="Arial" w:hAnsi="Arial" w:cs="Arial"/>
          <w:sz w:val="20"/>
        </w:rPr>
        <w:t>25</w:t>
      </w:r>
      <w:r w:rsidR="000F6A91" w:rsidRPr="009971B5">
        <w:rPr>
          <w:rStyle w:val="SI"/>
          <w:rFonts w:ascii="Arial" w:hAnsi="Arial" w:cs="Arial"/>
          <w:color w:val="auto"/>
          <w:sz w:val="20"/>
        </w:rPr>
        <w:t xml:space="preserve"> </w:t>
      </w:r>
      <w:r w:rsidR="000F6A91" w:rsidRPr="009971B5">
        <w:rPr>
          <w:rFonts w:ascii="Arial" w:hAnsi="Arial" w:cs="Arial"/>
          <w:sz w:val="20"/>
        </w:rPr>
        <w:t>kW</w:t>
      </w:r>
      <w:r w:rsidR="001863E4" w:rsidRPr="009971B5">
        <w:rPr>
          <w:rFonts w:ascii="Arial" w:hAnsi="Arial" w:cs="Arial"/>
          <w:sz w:val="20"/>
        </w:rPr>
        <w:t>:</w:t>
      </w:r>
    </w:p>
    <w:p w14:paraId="1723E6A9" w14:textId="1D7F5BBC" w:rsidR="001863E4" w:rsidRPr="009971B5" w:rsidRDefault="004A4465" w:rsidP="001863E4">
      <w:pPr>
        <w:pStyle w:val="PR4"/>
        <w:rPr>
          <w:rFonts w:ascii="Arial" w:hAnsi="Arial" w:cs="Arial"/>
          <w:sz w:val="20"/>
        </w:rPr>
      </w:pPr>
      <w:r w:rsidRPr="009971B5">
        <w:rPr>
          <w:rFonts w:ascii="Arial" w:hAnsi="Arial" w:cs="Arial"/>
          <w:sz w:val="20"/>
        </w:rPr>
        <w:t>480 VAC three</w:t>
      </w:r>
      <w:r w:rsidR="001863E4" w:rsidRPr="009971B5">
        <w:rPr>
          <w:rFonts w:ascii="Arial" w:hAnsi="Arial" w:cs="Arial"/>
          <w:sz w:val="20"/>
        </w:rPr>
        <w:t xml:space="preserve"> phase</w:t>
      </w:r>
    </w:p>
    <w:p w14:paraId="657C0625" w14:textId="3996178F" w:rsidR="001863E4" w:rsidRPr="009971B5" w:rsidRDefault="004A4465" w:rsidP="001863E4">
      <w:pPr>
        <w:pStyle w:val="PR4"/>
        <w:rPr>
          <w:rFonts w:ascii="Arial" w:hAnsi="Arial" w:cs="Arial"/>
          <w:sz w:val="20"/>
        </w:rPr>
      </w:pPr>
      <w:r w:rsidRPr="009971B5">
        <w:rPr>
          <w:rFonts w:ascii="Arial" w:hAnsi="Arial" w:cs="Arial"/>
          <w:sz w:val="20"/>
        </w:rPr>
        <w:t>600 VAC three</w:t>
      </w:r>
      <w:r w:rsidR="001863E4" w:rsidRPr="009971B5">
        <w:rPr>
          <w:rFonts w:ascii="Arial" w:hAnsi="Arial" w:cs="Arial"/>
          <w:sz w:val="20"/>
        </w:rPr>
        <w:t xml:space="preserve"> phase</w:t>
      </w:r>
    </w:p>
    <w:p w14:paraId="56525E36" w14:textId="368DBC30" w:rsidR="005C5559" w:rsidRPr="009971B5" w:rsidRDefault="005C5559" w:rsidP="005C5559">
      <w:pPr>
        <w:pStyle w:val="PR1"/>
        <w:rPr>
          <w:rFonts w:ascii="Arial" w:hAnsi="Arial" w:cs="Arial"/>
          <w:sz w:val="20"/>
        </w:rPr>
      </w:pPr>
      <w:r w:rsidRPr="009971B5">
        <w:rPr>
          <w:rFonts w:ascii="Arial" w:hAnsi="Arial" w:cs="Arial"/>
          <w:sz w:val="20"/>
        </w:rPr>
        <w:t>Optional Electrical:  Internal fused disconnect and ground fault package</w:t>
      </w:r>
    </w:p>
    <w:bookmarkEnd w:id="1"/>
    <w:p w14:paraId="15B55425" w14:textId="77777777" w:rsidR="005C5559" w:rsidRPr="009971B5" w:rsidRDefault="00EC13F9" w:rsidP="00B745A8">
      <w:pPr>
        <w:pStyle w:val="PR1"/>
        <w:rPr>
          <w:rFonts w:ascii="Arial" w:hAnsi="Arial" w:cs="Arial"/>
          <w:sz w:val="20"/>
        </w:rPr>
      </w:pPr>
      <w:r w:rsidRPr="009971B5">
        <w:rPr>
          <w:rFonts w:ascii="Arial" w:hAnsi="Arial" w:cs="Arial"/>
          <w:sz w:val="20"/>
        </w:rPr>
        <w:t>Facility Controls Integration:</w:t>
      </w:r>
    </w:p>
    <w:p w14:paraId="44DD7EFE" w14:textId="7EA4DCBE" w:rsidR="00556F5F" w:rsidRPr="009971B5" w:rsidRDefault="00B745A8" w:rsidP="005C5559">
      <w:pPr>
        <w:pStyle w:val="PR2"/>
        <w:spacing w:before="240"/>
        <w:rPr>
          <w:rFonts w:ascii="Arial" w:hAnsi="Arial" w:cs="Arial"/>
          <w:sz w:val="20"/>
        </w:rPr>
      </w:pPr>
      <w:r w:rsidRPr="009971B5">
        <w:rPr>
          <w:rFonts w:ascii="Arial" w:hAnsi="Arial" w:cs="Arial"/>
          <w:sz w:val="20"/>
        </w:rPr>
        <w:t xml:space="preserve">Optional </w:t>
      </w:r>
      <w:r w:rsidR="00B46390" w:rsidRPr="009971B5">
        <w:rPr>
          <w:rFonts w:ascii="Arial" w:hAnsi="Arial" w:cs="Arial"/>
          <w:sz w:val="20"/>
        </w:rPr>
        <w:t>4-20</w:t>
      </w:r>
      <w:r w:rsidR="00F50F22" w:rsidRPr="009971B5">
        <w:rPr>
          <w:rFonts w:ascii="Arial" w:hAnsi="Arial" w:cs="Arial"/>
          <w:sz w:val="20"/>
        </w:rPr>
        <w:t xml:space="preserve"> mA input (NEMA 4 only)</w:t>
      </w:r>
    </w:p>
    <w:p w14:paraId="19B9C501" w14:textId="6422FDA2" w:rsidR="005C5559" w:rsidRPr="009971B5" w:rsidRDefault="005C5559" w:rsidP="005C5559">
      <w:pPr>
        <w:pStyle w:val="PR2"/>
        <w:spacing w:before="240"/>
        <w:rPr>
          <w:rFonts w:ascii="Arial" w:hAnsi="Arial" w:cs="Arial"/>
          <w:sz w:val="20"/>
        </w:rPr>
      </w:pPr>
      <w:r w:rsidRPr="009971B5">
        <w:rPr>
          <w:rFonts w:ascii="Arial" w:hAnsi="Arial" w:cs="Arial"/>
          <w:sz w:val="20"/>
        </w:rPr>
        <w:t>Optional RS-485 Modbus RTU</w:t>
      </w:r>
    </w:p>
    <w:p w14:paraId="34CA78C3" w14:textId="6AEFA68E" w:rsidR="005C5559" w:rsidRPr="009971B5" w:rsidRDefault="005C5559" w:rsidP="005C5559">
      <w:pPr>
        <w:pStyle w:val="PR2"/>
        <w:spacing w:before="240"/>
        <w:rPr>
          <w:rFonts w:ascii="Arial" w:hAnsi="Arial" w:cs="Arial"/>
          <w:sz w:val="20"/>
        </w:rPr>
      </w:pPr>
      <w:r w:rsidRPr="009971B5">
        <w:rPr>
          <w:rFonts w:ascii="Arial" w:hAnsi="Arial" w:cs="Arial"/>
          <w:sz w:val="20"/>
        </w:rPr>
        <w:t>Optional process temperature alarm</w:t>
      </w:r>
    </w:p>
    <w:p w14:paraId="7B9AC5AE" w14:textId="29D4BC56" w:rsidR="006F588B" w:rsidRPr="009971B5" w:rsidRDefault="003D2F7D" w:rsidP="006F588B">
      <w:pPr>
        <w:pStyle w:val="ART"/>
        <w:rPr>
          <w:rFonts w:ascii="Arial" w:hAnsi="Arial" w:cs="Arial"/>
          <w:sz w:val="20"/>
        </w:rPr>
      </w:pPr>
      <w:r w:rsidRPr="009971B5">
        <w:rPr>
          <w:rFonts w:ascii="Arial" w:hAnsi="Arial" w:cs="Arial"/>
          <w:sz w:val="20"/>
        </w:rPr>
        <w:t>WATER HEATER ACCESSORIES</w:t>
      </w:r>
    </w:p>
    <w:p w14:paraId="6D967B77" w14:textId="3745618E" w:rsidR="003D2F7D" w:rsidRPr="009971B5" w:rsidRDefault="003D2F7D" w:rsidP="003D2F7D">
      <w:pPr>
        <w:pStyle w:val="PR1"/>
        <w:rPr>
          <w:rFonts w:ascii="Arial" w:hAnsi="Arial" w:cs="Arial"/>
          <w:sz w:val="20"/>
        </w:rPr>
      </w:pPr>
      <w:r w:rsidRPr="009971B5">
        <w:rPr>
          <w:rFonts w:ascii="Arial" w:hAnsi="Arial" w:cs="Arial"/>
          <w:sz w:val="20"/>
        </w:rPr>
        <w:t>Pressure and Temperature Relief Valves:</w:t>
      </w:r>
    </w:p>
    <w:p w14:paraId="00B698DB" w14:textId="662A41A2" w:rsidR="003D2F7D" w:rsidRPr="009971B5" w:rsidRDefault="003D2F7D" w:rsidP="00E10918">
      <w:pPr>
        <w:pStyle w:val="PR2"/>
        <w:spacing w:before="240"/>
        <w:rPr>
          <w:rFonts w:ascii="Arial" w:hAnsi="Arial" w:cs="Arial"/>
          <w:sz w:val="20"/>
        </w:rPr>
      </w:pPr>
      <w:r w:rsidRPr="009971B5">
        <w:rPr>
          <w:rFonts w:ascii="Arial" w:hAnsi="Arial" w:cs="Arial"/>
          <w:sz w:val="20"/>
        </w:rPr>
        <w:t>ASME pressure and temperature relief valve</w:t>
      </w:r>
    </w:p>
    <w:p w14:paraId="667933D6" w14:textId="17ACD0C8" w:rsidR="003D2F7D" w:rsidRPr="009971B5" w:rsidRDefault="003D2F7D" w:rsidP="00E10918">
      <w:pPr>
        <w:pStyle w:val="PR2"/>
        <w:spacing w:before="240"/>
        <w:rPr>
          <w:rFonts w:ascii="Arial" w:hAnsi="Arial" w:cs="Arial"/>
          <w:sz w:val="20"/>
        </w:rPr>
      </w:pPr>
      <w:r w:rsidRPr="009971B5">
        <w:rPr>
          <w:rFonts w:ascii="Arial" w:hAnsi="Arial" w:cs="Arial"/>
          <w:sz w:val="20"/>
        </w:rPr>
        <w:t>ASME stainless steel pressure and temperature relief valve</w:t>
      </w:r>
    </w:p>
    <w:p w14:paraId="2AD86759" w14:textId="1B7552BD" w:rsidR="003D2F7D" w:rsidRPr="009971B5" w:rsidRDefault="003D2F7D" w:rsidP="003D2F7D">
      <w:pPr>
        <w:pStyle w:val="PR1"/>
        <w:rPr>
          <w:rFonts w:ascii="Arial" w:hAnsi="Arial" w:cs="Arial"/>
          <w:sz w:val="20"/>
        </w:rPr>
      </w:pPr>
      <w:r w:rsidRPr="009971B5">
        <w:rPr>
          <w:rFonts w:ascii="Arial" w:hAnsi="Arial" w:cs="Arial"/>
          <w:sz w:val="20"/>
        </w:rPr>
        <w:t>Stainless Steel Thread Adapter:  Converts NPT to BSPP (NEMA 4 or 4X only)</w:t>
      </w:r>
    </w:p>
    <w:p w14:paraId="27CEA351" w14:textId="4EA148CA" w:rsidR="003D2F7D" w:rsidRPr="009971B5" w:rsidRDefault="003D2F7D" w:rsidP="003D2F7D">
      <w:pPr>
        <w:pStyle w:val="PR1"/>
        <w:rPr>
          <w:rFonts w:ascii="Arial" w:hAnsi="Arial" w:cs="Arial"/>
          <w:sz w:val="20"/>
        </w:rPr>
      </w:pPr>
      <w:r w:rsidRPr="009971B5">
        <w:rPr>
          <w:rFonts w:ascii="Arial" w:hAnsi="Arial" w:cs="Arial"/>
          <w:sz w:val="20"/>
        </w:rPr>
        <w:t>Y-Strainer:</w:t>
      </w:r>
    </w:p>
    <w:p w14:paraId="6AAF7E82" w14:textId="26EF3337" w:rsidR="003D2F7D" w:rsidRPr="009971B5" w:rsidRDefault="003D2F7D" w:rsidP="00E10918">
      <w:pPr>
        <w:pStyle w:val="PR2"/>
        <w:spacing w:before="240"/>
        <w:rPr>
          <w:rFonts w:ascii="Arial" w:hAnsi="Arial" w:cs="Arial"/>
          <w:sz w:val="20"/>
        </w:rPr>
      </w:pPr>
      <w:r w:rsidRPr="009971B5">
        <w:rPr>
          <w:rFonts w:ascii="Arial" w:hAnsi="Arial" w:cs="Arial"/>
          <w:sz w:val="20"/>
        </w:rPr>
        <w:t>Y-Strainer</w:t>
      </w:r>
    </w:p>
    <w:p w14:paraId="485FCADC" w14:textId="12BCD5F2" w:rsidR="003D2F7D" w:rsidRPr="009971B5" w:rsidRDefault="003D2F7D" w:rsidP="00E10918">
      <w:pPr>
        <w:pStyle w:val="PR2"/>
        <w:spacing w:before="240"/>
        <w:rPr>
          <w:rFonts w:ascii="Arial" w:hAnsi="Arial" w:cs="Arial"/>
          <w:sz w:val="20"/>
        </w:rPr>
      </w:pPr>
      <w:r w:rsidRPr="009971B5">
        <w:rPr>
          <w:rFonts w:ascii="Arial" w:hAnsi="Arial" w:cs="Arial"/>
          <w:sz w:val="20"/>
        </w:rPr>
        <w:t>Stainless Steel Y-Strainer</w:t>
      </w:r>
    </w:p>
    <w:p w14:paraId="714F1F1C" w14:textId="77777777" w:rsidR="003D2F7D" w:rsidRPr="009971B5" w:rsidRDefault="003D2F7D" w:rsidP="003D2F7D">
      <w:pPr>
        <w:pStyle w:val="ART"/>
        <w:numPr>
          <w:ilvl w:val="0"/>
          <w:numId w:val="0"/>
        </w:numPr>
        <w:rPr>
          <w:rFonts w:ascii="Arial" w:hAnsi="Arial" w:cs="Arial"/>
          <w:sz w:val="20"/>
        </w:rPr>
      </w:pPr>
    </w:p>
    <w:p w14:paraId="6A613BB4" w14:textId="77D4F2B0" w:rsidR="003D2F7D" w:rsidRPr="009971B5" w:rsidRDefault="003D2F7D" w:rsidP="003D2F7D">
      <w:pPr>
        <w:pStyle w:val="PRT"/>
        <w:rPr>
          <w:rFonts w:ascii="Arial" w:hAnsi="Arial" w:cs="Arial"/>
          <w:sz w:val="20"/>
        </w:rPr>
      </w:pPr>
      <w:r w:rsidRPr="009971B5">
        <w:rPr>
          <w:rFonts w:ascii="Arial" w:hAnsi="Arial" w:cs="Arial"/>
          <w:sz w:val="20"/>
        </w:rPr>
        <w:t>EXECUTION</w:t>
      </w:r>
    </w:p>
    <w:p w14:paraId="22B6D896" w14:textId="77777777" w:rsidR="003D2F7D" w:rsidRPr="009971B5" w:rsidRDefault="003D2F7D" w:rsidP="003D2F7D">
      <w:pPr>
        <w:pStyle w:val="ART"/>
        <w:rPr>
          <w:rFonts w:ascii="Arial" w:hAnsi="Arial" w:cs="Arial"/>
          <w:sz w:val="20"/>
        </w:rPr>
      </w:pPr>
      <w:r w:rsidRPr="009971B5">
        <w:rPr>
          <w:rFonts w:ascii="Arial" w:hAnsi="Arial" w:cs="Arial"/>
          <w:sz w:val="20"/>
        </w:rPr>
        <w:t>INSTALLATION</w:t>
      </w:r>
    </w:p>
    <w:p w14:paraId="5B9FB28E" w14:textId="77777777" w:rsidR="003D2F7D" w:rsidRPr="009971B5" w:rsidRDefault="003D2F7D" w:rsidP="003D2F7D">
      <w:pPr>
        <w:pStyle w:val="PR1"/>
        <w:rPr>
          <w:rFonts w:ascii="Arial" w:hAnsi="Arial" w:cs="Arial"/>
          <w:sz w:val="20"/>
        </w:rPr>
      </w:pPr>
      <w:r w:rsidRPr="009971B5">
        <w:rPr>
          <w:rFonts w:ascii="Arial" w:hAnsi="Arial" w:cs="Arial"/>
          <w:sz w:val="20"/>
        </w:rPr>
        <w:t>Tankless, Electric, Domestic-Water Heater Mounting:</w:t>
      </w:r>
    </w:p>
    <w:p w14:paraId="1891D70B" w14:textId="77777777" w:rsidR="003D2F7D" w:rsidRPr="009971B5" w:rsidRDefault="003D2F7D" w:rsidP="00E10918">
      <w:pPr>
        <w:pStyle w:val="PR2"/>
        <w:spacing w:before="240"/>
        <w:rPr>
          <w:rFonts w:ascii="Arial" w:hAnsi="Arial" w:cs="Arial"/>
          <w:sz w:val="20"/>
        </w:rPr>
      </w:pPr>
      <w:r w:rsidRPr="009971B5">
        <w:rPr>
          <w:rFonts w:ascii="Arial" w:hAnsi="Arial" w:cs="Arial"/>
          <w:sz w:val="20"/>
        </w:rPr>
        <w:t>Install water heaters in accordance with manufacturer's written instructions.</w:t>
      </w:r>
    </w:p>
    <w:p w14:paraId="2DF3723A" w14:textId="77777777" w:rsidR="003D2F7D" w:rsidRPr="009971B5" w:rsidRDefault="003D2F7D" w:rsidP="00E10918">
      <w:pPr>
        <w:pStyle w:val="PR2"/>
        <w:spacing w:before="240"/>
        <w:rPr>
          <w:rFonts w:ascii="Arial" w:hAnsi="Arial" w:cs="Arial"/>
          <w:sz w:val="20"/>
        </w:rPr>
      </w:pPr>
      <w:r w:rsidRPr="009971B5">
        <w:rPr>
          <w:rFonts w:ascii="Arial" w:hAnsi="Arial" w:cs="Arial"/>
          <w:sz w:val="20"/>
        </w:rPr>
        <w:t>Install water heaters level and plumb, according to layout drawings and referenced standards.</w:t>
      </w:r>
    </w:p>
    <w:p w14:paraId="6F71DB82" w14:textId="77777777" w:rsidR="003D2F7D" w:rsidRPr="009971B5" w:rsidRDefault="003D2F7D" w:rsidP="00E10918">
      <w:pPr>
        <w:pStyle w:val="PR2"/>
        <w:spacing w:before="240"/>
        <w:rPr>
          <w:rFonts w:ascii="Arial" w:hAnsi="Arial" w:cs="Arial"/>
          <w:sz w:val="20"/>
        </w:rPr>
      </w:pPr>
      <w:r w:rsidRPr="009971B5">
        <w:rPr>
          <w:rFonts w:ascii="Arial" w:hAnsi="Arial" w:cs="Arial"/>
          <w:sz w:val="20"/>
        </w:rPr>
        <w:t>Maintain manufacturer's recommended clearance and access dimensions.</w:t>
      </w:r>
    </w:p>
    <w:p w14:paraId="7DFEEC28" w14:textId="77777777" w:rsidR="003D2F7D" w:rsidRPr="009971B5" w:rsidRDefault="003D2F7D" w:rsidP="003D2F7D">
      <w:pPr>
        <w:pStyle w:val="PR1"/>
        <w:rPr>
          <w:rFonts w:ascii="Arial" w:hAnsi="Arial" w:cs="Arial"/>
          <w:sz w:val="20"/>
        </w:rPr>
      </w:pPr>
      <w:r w:rsidRPr="009971B5">
        <w:rPr>
          <w:rFonts w:ascii="Arial" w:hAnsi="Arial" w:cs="Arial"/>
          <w:sz w:val="20"/>
        </w:rPr>
        <w:t xml:space="preserve">Install water supply piping to each water heater, and from heater to fixture requiring hot water supply connection. </w:t>
      </w:r>
    </w:p>
    <w:p w14:paraId="37B6A3F5" w14:textId="77777777" w:rsidR="003D2F7D" w:rsidRPr="009971B5" w:rsidRDefault="003D2F7D" w:rsidP="00E10918">
      <w:pPr>
        <w:pStyle w:val="PR2"/>
        <w:spacing w:before="240"/>
        <w:rPr>
          <w:rFonts w:ascii="Arial" w:hAnsi="Arial" w:cs="Arial"/>
          <w:sz w:val="20"/>
        </w:rPr>
      </w:pPr>
      <w:r w:rsidRPr="009971B5">
        <w:rPr>
          <w:rFonts w:ascii="Arial" w:hAnsi="Arial" w:cs="Arial"/>
          <w:sz w:val="20"/>
        </w:rPr>
        <w:lastRenderedPageBreak/>
        <w:t>Install stop valves on water supply and outlet piping. Provide stop valve on each supply in readily serviced location. Lock stop valve in OPEN position.</w:t>
      </w:r>
    </w:p>
    <w:p w14:paraId="74BCB75B" w14:textId="77777777" w:rsidR="003D2F7D" w:rsidRPr="009971B5" w:rsidRDefault="003D2F7D" w:rsidP="00E10918">
      <w:pPr>
        <w:pStyle w:val="PR2"/>
        <w:spacing w:before="240"/>
        <w:rPr>
          <w:rFonts w:ascii="Arial" w:hAnsi="Arial" w:cs="Arial"/>
          <w:sz w:val="20"/>
        </w:rPr>
      </w:pPr>
      <w:r w:rsidRPr="009971B5">
        <w:rPr>
          <w:rFonts w:ascii="Arial" w:hAnsi="Arial" w:cs="Arial"/>
          <w:sz w:val="20"/>
        </w:rPr>
        <w:t>Comply with Division 22 Section, General-Duty Valves for Plumbing Piping, for stop valve requirements.</w:t>
      </w:r>
    </w:p>
    <w:p w14:paraId="06D31799" w14:textId="77777777" w:rsidR="003D2F7D" w:rsidRPr="009971B5" w:rsidRDefault="003D2F7D" w:rsidP="003D2F7D">
      <w:pPr>
        <w:pStyle w:val="PR1"/>
        <w:rPr>
          <w:rFonts w:ascii="Arial" w:hAnsi="Arial" w:cs="Arial"/>
          <w:sz w:val="20"/>
        </w:rPr>
      </w:pPr>
      <w:r w:rsidRPr="009971B5">
        <w:rPr>
          <w:rFonts w:ascii="Arial" w:hAnsi="Arial" w:cs="Arial"/>
          <w:sz w:val="20"/>
        </w:rPr>
        <w:t>If shipped loose, install pressure and temperature safety relief valves on water heater. Run relief valve discharge lines as shown in manufacturer's instructions.</w:t>
      </w:r>
    </w:p>
    <w:p w14:paraId="6B3CEDAB" w14:textId="77777777" w:rsidR="003D2F7D" w:rsidRPr="009971B5" w:rsidRDefault="003D2F7D" w:rsidP="003D2F7D">
      <w:pPr>
        <w:pStyle w:val="PR1"/>
        <w:rPr>
          <w:rFonts w:ascii="Arial" w:hAnsi="Arial" w:cs="Arial"/>
          <w:sz w:val="20"/>
        </w:rPr>
      </w:pPr>
      <w:r w:rsidRPr="009971B5">
        <w:rPr>
          <w:rFonts w:ascii="Arial" w:hAnsi="Arial" w:cs="Arial"/>
          <w:sz w:val="20"/>
        </w:rPr>
        <w:t>Extend relief-valve outlet line, and discharge by positive air gap above closest floor drain.</w:t>
      </w:r>
    </w:p>
    <w:p w14:paraId="1B76B5F4" w14:textId="77777777" w:rsidR="003D2F7D" w:rsidRPr="009971B5" w:rsidRDefault="003D2F7D" w:rsidP="003D2F7D">
      <w:pPr>
        <w:pStyle w:val="PR1"/>
        <w:rPr>
          <w:rFonts w:ascii="Arial" w:hAnsi="Arial" w:cs="Arial"/>
          <w:sz w:val="20"/>
        </w:rPr>
      </w:pPr>
      <w:r w:rsidRPr="009971B5">
        <w:rPr>
          <w:rFonts w:ascii="Arial" w:hAnsi="Arial" w:cs="Arial"/>
          <w:sz w:val="20"/>
        </w:rPr>
        <w:t>Install relief valve drain piping as indirect waste to spill by positive air gap into open drains or over floor drains. Install hose-end drain valves at low points in water piping.</w:t>
      </w:r>
    </w:p>
    <w:p w14:paraId="342F1CCB" w14:textId="77777777" w:rsidR="003D2F7D" w:rsidRPr="009971B5" w:rsidRDefault="003D2F7D" w:rsidP="003D2F7D">
      <w:pPr>
        <w:pStyle w:val="PR1"/>
        <w:rPr>
          <w:rFonts w:ascii="Arial" w:hAnsi="Arial" w:cs="Arial"/>
          <w:sz w:val="20"/>
        </w:rPr>
      </w:pPr>
      <w:r w:rsidRPr="009971B5">
        <w:rPr>
          <w:rFonts w:ascii="Arial" w:hAnsi="Arial" w:cs="Arial"/>
          <w:sz w:val="20"/>
        </w:rPr>
        <w:t>Run relief valve drain piping without creating tripping hazard.</w:t>
      </w:r>
    </w:p>
    <w:p w14:paraId="0E7078B5" w14:textId="77777777" w:rsidR="003D2F7D" w:rsidRPr="009971B5" w:rsidRDefault="003D2F7D" w:rsidP="003D2F7D">
      <w:pPr>
        <w:pStyle w:val="ART"/>
        <w:rPr>
          <w:rFonts w:ascii="Arial" w:hAnsi="Arial" w:cs="Arial"/>
          <w:sz w:val="20"/>
        </w:rPr>
      </w:pPr>
      <w:r w:rsidRPr="009971B5">
        <w:rPr>
          <w:rFonts w:ascii="Arial" w:hAnsi="Arial" w:cs="Arial"/>
          <w:sz w:val="20"/>
        </w:rPr>
        <w:t>FIELD QUALITY CONTROL</w:t>
      </w:r>
    </w:p>
    <w:p w14:paraId="0BD36CE2" w14:textId="77777777" w:rsidR="003D2F7D" w:rsidRPr="009971B5" w:rsidRDefault="003D2F7D" w:rsidP="003D2F7D">
      <w:pPr>
        <w:pStyle w:val="PR1"/>
        <w:rPr>
          <w:rFonts w:ascii="Arial" w:hAnsi="Arial" w:cs="Arial"/>
          <w:sz w:val="20"/>
        </w:rPr>
      </w:pPr>
      <w:r w:rsidRPr="009971B5">
        <w:rPr>
          <w:rFonts w:ascii="Arial" w:hAnsi="Arial" w:cs="Arial"/>
          <w:sz w:val="20"/>
        </w:rPr>
        <w:t>Do not energize water heater until hydrostatic testing of domestic water lines is complete. See Division 22 Section "Domestic Water Piping."</w:t>
      </w:r>
    </w:p>
    <w:p w14:paraId="4904C543" w14:textId="77777777" w:rsidR="003D2F7D" w:rsidRPr="009971B5" w:rsidRDefault="003D2F7D" w:rsidP="003D2F7D">
      <w:pPr>
        <w:pStyle w:val="PR1"/>
        <w:rPr>
          <w:rFonts w:ascii="Arial" w:hAnsi="Arial" w:cs="Arial"/>
          <w:sz w:val="20"/>
        </w:rPr>
      </w:pPr>
      <w:r w:rsidRPr="009971B5">
        <w:rPr>
          <w:rFonts w:ascii="Arial" w:hAnsi="Arial" w:cs="Arial"/>
          <w:sz w:val="20"/>
        </w:rPr>
        <w:t>Test and adjust installation.</w:t>
      </w:r>
    </w:p>
    <w:p w14:paraId="571066CB" w14:textId="77777777" w:rsidR="003D2F7D" w:rsidRPr="009971B5" w:rsidRDefault="003D2F7D" w:rsidP="00E10918">
      <w:pPr>
        <w:pStyle w:val="PR2"/>
        <w:spacing w:before="240"/>
        <w:rPr>
          <w:rFonts w:ascii="Arial" w:hAnsi="Arial" w:cs="Arial"/>
          <w:sz w:val="20"/>
        </w:rPr>
      </w:pPr>
      <w:r w:rsidRPr="009971B5">
        <w:rPr>
          <w:rFonts w:ascii="Arial" w:hAnsi="Arial" w:cs="Arial"/>
          <w:sz w:val="20"/>
        </w:rPr>
        <w:t>Set field-adjustable temperature set point of temperature-actuated controls. Adjust set point within allowable temperature range.</w:t>
      </w:r>
    </w:p>
    <w:p w14:paraId="2B445037" w14:textId="77777777" w:rsidR="003D2F7D" w:rsidRPr="009971B5" w:rsidRDefault="003D2F7D" w:rsidP="00E10918">
      <w:pPr>
        <w:pStyle w:val="PR2"/>
        <w:spacing w:before="240"/>
        <w:rPr>
          <w:rFonts w:ascii="Arial" w:hAnsi="Arial" w:cs="Arial"/>
          <w:sz w:val="20"/>
        </w:rPr>
      </w:pPr>
      <w:r w:rsidRPr="009971B5">
        <w:rPr>
          <w:rFonts w:ascii="Arial" w:hAnsi="Arial" w:cs="Arial"/>
          <w:sz w:val="20"/>
        </w:rPr>
        <w:t>Replace defective or malfunctioning controls and equipment.</w:t>
      </w:r>
    </w:p>
    <w:p w14:paraId="76C618FB" w14:textId="77777777" w:rsidR="003D2F7D" w:rsidRPr="009971B5" w:rsidRDefault="003D2F7D" w:rsidP="003D2F7D">
      <w:pPr>
        <w:pStyle w:val="PR1"/>
        <w:rPr>
          <w:rFonts w:ascii="Arial" w:hAnsi="Arial" w:cs="Arial"/>
          <w:sz w:val="20"/>
        </w:rPr>
      </w:pPr>
      <w:r w:rsidRPr="009971B5">
        <w:rPr>
          <w:rFonts w:ascii="Arial" w:hAnsi="Arial" w:cs="Arial"/>
          <w:sz w:val="20"/>
        </w:rPr>
        <w:t>Clean unit surfaces, test fixtures, and leave in ready-to-use condition.</w:t>
      </w:r>
    </w:p>
    <w:p w14:paraId="5AF4F604" w14:textId="40DF06CA" w:rsidR="0084602F" w:rsidRPr="009971B5" w:rsidRDefault="003D2F7D" w:rsidP="003D2F7D">
      <w:pPr>
        <w:pStyle w:val="ART"/>
        <w:numPr>
          <w:ilvl w:val="0"/>
          <w:numId w:val="0"/>
        </w:numPr>
        <w:ind w:left="864" w:hanging="864"/>
        <w:rPr>
          <w:rFonts w:ascii="Arial" w:hAnsi="Arial" w:cs="Arial"/>
          <w:sz w:val="20"/>
        </w:rPr>
      </w:pPr>
      <w:r w:rsidRPr="009971B5">
        <w:rPr>
          <w:rFonts w:ascii="Arial" w:hAnsi="Arial" w:cs="Arial"/>
          <w:sz w:val="20"/>
        </w:rPr>
        <w:t>END OF SECTION</w:t>
      </w:r>
    </w:p>
    <w:sectPr w:rsidR="0084602F" w:rsidRPr="009971B5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E6E0C" w14:textId="77777777" w:rsidR="00B322C0" w:rsidRDefault="00B322C0" w:rsidP="00F75799">
      <w:r>
        <w:separator/>
      </w:r>
    </w:p>
  </w:endnote>
  <w:endnote w:type="continuationSeparator" w:id="0">
    <w:p w14:paraId="121AF27F" w14:textId="77777777" w:rsidR="00B322C0" w:rsidRDefault="00B322C0" w:rsidP="00F75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9FE3E" w14:textId="0C7F9C89" w:rsidR="00F75799" w:rsidRPr="00F75799" w:rsidRDefault="00F75799" w:rsidP="00F75799">
    <w:pPr>
      <w:pStyle w:val="Footer"/>
      <w:jc w:val="center"/>
      <w:rPr>
        <w:rFonts w:ascii="Arial" w:hAnsi="Arial" w:cs="Arial"/>
        <w:sz w:val="20"/>
        <w:szCs w:val="20"/>
      </w:rPr>
    </w:pPr>
    <w:r w:rsidRPr="00F75799">
      <w:rPr>
        <w:rFonts w:ascii="Arial" w:hAnsi="Arial" w:cs="Arial"/>
        <w:sz w:val="20"/>
        <w:szCs w:val="20"/>
      </w:rPr>
      <w:t xml:space="preserve">Laars </w:t>
    </w:r>
    <w:r w:rsidR="0047176A">
      <w:rPr>
        <w:rFonts w:ascii="Arial" w:hAnsi="Arial" w:cs="Arial"/>
        <w:sz w:val="20"/>
        <w:szCs w:val="20"/>
      </w:rPr>
      <w:t>G</w:t>
    </w:r>
    <w:r w:rsidRPr="00F75799">
      <w:rPr>
        <w:rFonts w:ascii="Arial" w:hAnsi="Arial" w:cs="Arial"/>
        <w:sz w:val="20"/>
        <w:szCs w:val="20"/>
      </w:rPr>
      <w:t xml:space="preserve"> Series Commercial Tankless Electric Water Heater – Document 5095-</w:t>
    </w:r>
    <w:r w:rsidR="0047176A">
      <w:rPr>
        <w:rFonts w:ascii="Arial" w:hAnsi="Arial" w:cs="Arial"/>
        <w:sz w:val="20"/>
        <w:szCs w:val="20"/>
      </w:rPr>
      <w:t>2</w:t>
    </w:r>
    <w:r w:rsidRPr="00F75799">
      <w:rPr>
        <w:rFonts w:ascii="Arial" w:hAnsi="Arial" w:cs="Arial"/>
        <w:sz w:val="20"/>
        <w:szCs w:val="20"/>
      </w:rPr>
      <w:tab/>
    </w:r>
    <w:sdt>
      <w:sdtPr>
        <w:rPr>
          <w:rFonts w:ascii="Arial" w:hAnsi="Arial" w:cs="Arial"/>
          <w:sz w:val="20"/>
          <w:szCs w:val="20"/>
        </w:rPr>
        <w:id w:val="-1884096135"/>
        <w:docPartObj>
          <w:docPartGallery w:val="Page Numbers (Bottom of Page)"/>
          <w:docPartUnique/>
        </w:docPartObj>
      </w:sdtPr>
      <w:sdtContent>
        <w:sdt>
          <w:sdtPr>
            <w:rPr>
              <w:rFonts w:ascii="Arial" w:hAnsi="Arial" w:cs="Arial"/>
              <w:sz w:val="20"/>
              <w:szCs w:val="20"/>
            </w:rPr>
            <w:id w:val="-1769616900"/>
            <w:docPartObj>
              <w:docPartGallery w:val="Page Numbers (Top of Page)"/>
              <w:docPartUnique/>
            </w:docPartObj>
          </w:sdtPr>
          <w:sdtContent>
            <w:r w:rsidRPr="00F75799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Pr="00F7579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F75799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PAGE </w:instrText>
            </w:r>
            <w:r w:rsidRPr="00F7579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F7579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F7579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F75799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Pr="00F7579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F75799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NUMPAGES  </w:instrText>
            </w:r>
            <w:r w:rsidRPr="00F7579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F7579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F7579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  <w:p w14:paraId="6CB6B9F8" w14:textId="7588797F" w:rsidR="00F75799" w:rsidRDefault="00F757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40AE4" w14:textId="77777777" w:rsidR="00B322C0" w:rsidRDefault="00B322C0" w:rsidP="00F75799">
      <w:r>
        <w:separator/>
      </w:r>
    </w:p>
  </w:footnote>
  <w:footnote w:type="continuationSeparator" w:id="0">
    <w:p w14:paraId="569F0430" w14:textId="77777777" w:rsidR="00B322C0" w:rsidRDefault="00B322C0" w:rsidP="00F757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9503A" w14:textId="1F178275" w:rsidR="00F75799" w:rsidRDefault="00F75799">
    <w:pPr>
      <w:pStyle w:val="Header"/>
    </w:pPr>
    <w:r>
      <w:t>MASTERSPEC Full Length</w:t>
    </w:r>
    <w:r>
      <w:tab/>
    </w:r>
    <w:r>
      <w:tab/>
    </w:r>
    <w:r>
      <w:fldChar w:fldCharType="begin"/>
    </w:r>
    <w:r>
      <w:instrText xml:space="preserve"> DATE \@ "MMMM d, yyyy" </w:instrText>
    </w:r>
    <w:r>
      <w:fldChar w:fldCharType="separate"/>
    </w:r>
    <w:r w:rsidR="00F941D3">
      <w:rPr>
        <w:noProof/>
      </w:rPr>
      <w:t>December 16, 2025</w:t>
    </w:r>
    <w:r>
      <w:fldChar w:fldCharType="end"/>
    </w:r>
  </w:p>
  <w:p w14:paraId="73932E7E" w14:textId="77777777" w:rsidR="00F75799" w:rsidRDefault="00F757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pStyle w:val="ART"/>
      <w:suff w:val="nothing"/>
      <w:lvlText w:val="SCHEDULE %2 - "/>
      <w:lvlJc w:val="left"/>
    </w:lvl>
    <w:lvl w:ilvl="2">
      <w:numFmt w:val="decimal"/>
      <w:pStyle w:val="PR1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pStyle w:val="PR2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</w:lvl>
  </w:abstractNum>
  <w:num w:numId="1" w16cid:durableId="120194770">
    <w:abstractNumId w:val="0"/>
  </w:num>
  <w:num w:numId="2" w16cid:durableId="1347363714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49853540">
    <w:abstractNumId w:val="0"/>
    <w:lvlOverride w:ilvl="0">
      <w:startOverride w:val="3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9582587">
    <w:abstractNumId w:val="0"/>
  </w:num>
  <w:num w:numId="5" w16cid:durableId="56054721">
    <w:abstractNumId w:val="0"/>
  </w:num>
  <w:num w:numId="6" w16cid:durableId="1711760225">
    <w:abstractNumId w:val="0"/>
  </w:num>
  <w:num w:numId="7" w16cid:durableId="533226649">
    <w:abstractNumId w:val="0"/>
  </w:num>
  <w:num w:numId="8" w16cid:durableId="754790709">
    <w:abstractNumId w:val="0"/>
  </w:num>
  <w:num w:numId="9" w16cid:durableId="1940136493">
    <w:abstractNumId w:val="0"/>
  </w:num>
  <w:num w:numId="10" w16cid:durableId="1194464627">
    <w:abstractNumId w:val="0"/>
  </w:num>
  <w:num w:numId="11" w16cid:durableId="2090958505">
    <w:abstractNumId w:val="0"/>
  </w:num>
  <w:num w:numId="12" w16cid:durableId="1632831316">
    <w:abstractNumId w:val="0"/>
  </w:num>
  <w:num w:numId="13" w16cid:durableId="250891477">
    <w:abstractNumId w:val="0"/>
  </w:num>
  <w:num w:numId="14" w16cid:durableId="1388455396">
    <w:abstractNumId w:val="0"/>
  </w:num>
  <w:num w:numId="15" w16cid:durableId="1984850214">
    <w:abstractNumId w:val="0"/>
  </w:num>
  <w:num w:numId="16" w16cid:durableId="1878203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02F"/>
    <w:rsid w:val="000463EF"/>
    <w:rsid w:val="00084B21"/>
    <w:rsid w:val="00092A22"/>
    <w:rsid w:val="000E61D3"/>
    <w:rsid w:val="000F6A91"/>
    <w:rsid w:val="00160E63"/>
    <w:rsid w:val="001863E4"/>
    <w:rsid w:val="0019077D"/>
    <w:rsid w:val="00191921"/>
    <w:rsid w:val="00196975"/>
    <w:rsid w:val="001B05BE"/>
    <w:rsid w:val="001B4DFE"/>
    <w:rsid w:val="00227EB9"/>
    <w:rsid w:val="002562AE"/>
    <w:rsid w:val="00274F6E"/>
    <w:rsid w:val="0029343F"/>
    <w:rsid w:val="00305091"/>
    <w:rsid w:val="00326443"/>
    <w:rsid w:val="0033321D"/>
    <w:rsid w:val="00394914"/>
    <w:rsid w:val="003D2F7D"/>
    <w:rsid w:val="004118C1"/>
    <w:rsid w:val="004422D9"/>
    <w:rsid w:val="004513DC"/>
    <w:rsid w:val="004566F0"/>
    <w:rsid w:val="00470764"/>
    <w:rsid w:val="0047176A"/>
    <w:rsid w:val="004A4465"/>
    <w:rsid w:val="004C0387"/>
    <w:rsid w:val="00546AEC"/>
    <w:rsid w:val="00556F5F"/>
    <w:rsid w:val="005632FE"/>
    <w:rsid w:val="00576D9A"/>
    <w:rsid w:val="00586BFF"/>
    <w:rsid w:val="00591CEA"/>
    <w:rsid w:val="005C5559"/>
    <w:rsid w:val="005D1F91"/>
    <w:rsid w:val="005E3A10"/>
    <w:rsid w:val="006345FD"/>
    <w:rsid w:val="0064227E"/>
    <w:rsid w:val="00647558"/>
    <w:rsid w:val="00693E2D"/>
    <w:rsid w:val="006F588B"/>
    <w:rsid w:val="007523CD"/>
    <w:rsid w:val="00772F49"/>
    <w:rsid w:val="007C746B"/>
    <w:rsid w:val="00803B70"/>
    <w:rsid w:val="00815C4F"/>
    <w:rsid w:val="0084602F"/>
    <w:rsid w:val="008C6DF1"/>
    <w:rsid w:val="00920A17"/>
    <w:rsid w:val="00922811"/>
    <w:rsid w:val="00962EFF"/>
    <w:rsid w:val="00985416"/>
    <w:rsid w:val="009971B5"/>
    <w:rsid w:val="009B0C3A"/>
    <w:rsid w:val="009D1540"/>
    <w:rsid w:val="009D60F0"/>
    <w:rsid w:val="00A3389F"/>
    <w:rsid w:val="00AD1795"/>
    <w:rsid w:val="00AF3422"/>
    <w:rsid w:val="00B052C8"/>
    <w:rsid w:val="00B322C0"/>
    <w:rsid w:val="00B46390"/>
    <w:rsid w:val="00B745A8"/>
    <w:rsid w:val="00C15CAD"/>
    <w:rsid w:val="00C67749"/>
    <w:rsid w:val="00C907CD"/>
    <w:rsid w:val="00CE4977"/>
    <w:rsid w:val="00CF6791"/>
    <w:rsid w:val="00D57382"/>
    <w:rsid w:val="00D732A1"/>
    <w:rsid w:val="00D931BC"/>
    <w:rsid w:val="00DA60E1"/>
    <w:rsid w:val="00DB0332"/>
    <w:rsid w:val="00DC0A5A"/>
    <w:rsid w:val="00DF5CD6"/>
    <w:rsid w:val="00E02E01"/>
    <w:rsid w:val="00E10918"/>
    <w:rsid w:val="00E20A5B"/>
    <w:rsid w:val="00E50E2B"/>
    <w:rsid w:val="00E671FF"/>
    <w:rsid w:val="00EB1A99"/>
    <w:rsid w:val="00EC13A3"/>
    <w:rsid w:val="00EC13F9"/>
    <w:rsid w:val="00F50F22"/>
    <w:rsid w:val="00F61A67"/>
    <w:rsid w:val="00F75799"/>
    <w:rsid w:val="00F941D3"/>
    <w:rsid w:val="00FB07E5"/>
    <w:rsid w:val="00FD2923"/>
    <w:rsid w:val="00FF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A5BF92"/>
  <w15:chartTrackingRefBased/>
  <w15:docId w15:val="{B648EDAC-2091-481F-B6F1-9F966E64B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60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60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60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60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60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602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602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602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602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60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60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60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60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60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60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60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60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60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60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60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602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60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602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60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60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60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60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60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602F"/>
    <w:rPr>
      <w:b/>
      <w:bCs/>
      <w:smallCaps/>
      <w:color w:val="0F4761" w:themeColor="accent1" w:themeShade="BF"/>
      <w:spacing w:val="5"/>
    </w:rPr>
  </w:style>
  <w:style w:type="paragraph" w:customStyle="1" w:styleId="PRT">
    <w:name w:val="PRT"/>
    <w:basedOn w:val="Normal"/>
    <w:next w:val="ART"/>
    <w:link w:val="PRTChar"/>
    <w:qFormat/>
    <w:rsid w:val="0084602F"/>
    <w:pPr>
      <w:keepNext/>
      <w:numPr>
        <w:numId w:val="1"/>
      </w:numPr>
      <w:suppressAutoHyphens/>
      <w:spacing w:before="480"/>
      <w:jc w:val="both"/>
      <w:outlineLvl w:val="0"/>
    </w:pPr>
    <w:rPr>
      <w:rFonts w:ascii="Times New Roman" w:eastAsia="Times New Roman" w:hAnsi="Times New Roman" w:cs="Times New Roman"/>
      <w:kern w:val="0"/>
      <w:sz w:val="22"/>
      <w:szCs w:val="20"/>
      <w14:ligatures w14:val="none"/>
    </w:rPr>
  </w:style>
  <w:style w:type="paragraph" w:customStyle="1" w:styleId="ART">
    <w:name w:val="ART"/>
    <w:basedOn w:val="Normal"/>
    <w:next w:val="PR1"/>
    <w:qFormat/>
    <w:rsid w:val="0084602F"/>
    <w:pPr>
      <w:keepNext/>
      <w:numPr>
        <w:ilvl w:val="3"/>
        <w:numId w:val="1"/>
      </w:numPr>
      <w:suppressAutoHyphens/>
      <w:spacing w:before="480"/>
      <w:jc w:val="both"/>
      <w:outlineLvl w:val="1"/>
    </w:pPr>
    <w:rPr>
      <w:rFonts w:ascii="Times New Roman" w:eastAsia="Times New Roman" w:hAnsi="Times New Roman" w:cs="Times New Roman"/>
      <w:kern w:val="0"/>
      <w:sz w:val="22"/>
      <w:szCs w:val="20"/>
      <w14:ligatures w14:val="none"/>
    </w:rPr>
  </w:style>
  <w:style w:type="paragraph" w:customStyle="1" w:styleId="PR1">
    <w:name w:val="PR1"/>
    <w:basedOn w:val="Normal"/>
    <w:link w:val="PR1Char"/>
    <w:qFormat/>
    <w:rsid w:val="0084602F"/>
    <w:pPr>
      <w:numPr>
        <w:ilvl w:val="4"/>
        <w:numId w:val="1"/>
      </w:numPr>
      <w:suppressAutoHyphens/>
      <w:spacing w:before="240"/>
      <w:jc w:val="both"/>
      <w:outlineLvl w:val="2"/>
    </w:pPr>
    <w:rPr>
      <w:rFonts w:ascii="Times New Roman" w:eastAsia="Times New Roman" w:hAnsi="Times New Roman" w:cs="Times New Roman"/>
      <w:kern w:val="0"/>
      <w:sz w:val="22"/>
      <w:szCs w:val="20"/>
      <w14:ligatures w14:val="none"/>
    </w:rPr>
  </w:style>
  <w:style w:type="character" w:customStyle="1" w:styleId="PR1Char">
    <w:name w:val="PR1 Char"/>
    <w:link w:val="PR1"/>
    <w:rsid w:val="0084602F"/>
    <w:rPr>
      <w:rFonts w:ascii="Times New Roman" w:eastAsia="Times New Roman" w:hAnsi="Times New Roman" w:cs="Times New Roman"/>
      <w:kern w:val="0"/>
      <w:sz w:val="22"/>
      <w:szCs w:val="20"/>
      <w14:ligatures w14:val="none"/>
    </w:rPr>
  </w:style>
  <w:style w:type="character" w:customStyle="1" w:styleId="PRTChar">
    <w:name w:val="PRT Char"/>
    <w:link w:val="PRT"/>
    <w:rsid w:val="0084602F"/>
    <w:rPr>
      <w:rFonts w:ascii="Times New Roman" w:eastAsia="Times New Roman" w:hAnsi="Times New Roman" w:cs="Times New Roman"/>
      <w:kern w:val="0"/>
      <w:sz w:val="22"/>
      <w:szCs w:val="20"/>
      <w14:ligatures w14:val="none"/>
    </w:rPr>
  </w:style>
  <w:style w:type="paragraph" w:customStyle="1" w:styleId="PR2">
    <w:name w:val="PR2"/>
    <w:basedOn w:val="Normal"/>
    <w:link w:val="PR2Char"/>
    <w:qFormat/>
    <w:rsid w:val="0084602F"/>
    <w:pPr>
      <w:numPr>
        <w:ilvl w:val="5"/>
        <w:numId w:val="1"/>
      </w:numPr>
      <w:suppressAutoHyphens/>
      <w:jc w:val="both"/>
      <w:outlineLvl w:val="3"/>
    </w:pPr>
    <w:rPr>
      <w:rFonts w:ascii="Times New Roman" w:eastAsia="Times New Roman" w:hAnsi="Times New Roman" w:cs="Times New Roman"/>
      <w:kern w:val="0"/>
      <w:sz w:val="22"/>
      <w:szCs w:val="20"/>
      <w14:ligatures w14:val="none"/>
    </w:rPr>
  </w:style>
  <w:style w:type="character" w:customStyle="1" w:styleId="PR2Char">
    <w:name w:val="PR2 Char"/>
    <w:link w:val="PR2"/>
    <w:rsid w:val="0084602F"/>
    <w:rPr>
      <w:rFonts w:ascii="Times New Roman" w:eastAsia="Times New Roman" w:hAnsi="Times New Roman" w:cs="Times New Roman"/>
      <w:kern w:val="0"/>
      <w:sz w:val="22"/>
      <w:szCs w:val="20"/>
      <w14:ligatures w14:val="none"/>
    </w:rPr>
  </w:style>
  <w:style w:type="paragraph" w:customStyle="1" w:styleId="PR3">
    <w:name w:val="PR3"/>
    <w:basedOn w:val="Normal"/>
    <w:link w:val="PR3Char"/>
    <w:qFormat/>
    <w:rsid w:val="0084602F"/>
    <w:pPr>
      <w:numPr>
        <w:ilvl w:val="6"/>
        <w:numId w:val="1"/>
      </w:numPr>
      <w:suppressAutoHyphens/>
      <w:jc w:val="both"/>
      <w:outlineLvl w:val="4"/>
    </w:pPr>
    <w:rPr>
      <w:rFonts w:ascii="Times New Roman" w:eastAsia="Times New Roman" w:hAnsi="Times New Roman" w:cs="Times New Roman"/>
      <w:kern w:val="0"/>
      <w:sz w:val="22"/>
      <w:szCs w:val="20"/>
      <w14:ligatures w14:val="none"/>
    </w:rPr>
  </w:style>
  <w:style w:type="paragraph" w:customStyle="1" w:styleId="PR4">
    <w:name w:val="PR4"/>
    <w:basedOn w:val="Normal"/>
    <w:qFormat/>
    <w:rsid w:val="0084602F"/>
    <w:pPr>
      <w:numPr>
        <w:ilvl w:val="7"/>
        <w:numId w:val="1"/>
      </w:numPr>
      <w:suppressAutoHyphens/>
      <w:jc w:val="both"/>
      <w:outlineLvl w:val="5"/>
    </w:pPr>
    <w:rPr>
      <w:rFonts w:ascii="Times New Roman" w:eastAsia="Times New Roman" w:hAnsi="Times New Roman" w:cs="Times New Roman"/>
      <w:kern w:val="0"/>
      <w:sz w:val="22"/>
      <w:szCs w:val="20"/>
      <w14:ligatures w14:val="none"/>
    </w:rPr>
  </w:style>
  <w:style w:type="paragraph" w:customStyle="1" w:styleId="PR5">
    <w:name w:val="PR5"/>
    <w:basedOn w:val="Normal"/>
    <w:qFormat/>
    <w:rsid w:val="0084602F"/>
    <w:pPr>
      <w:numPr>
        <w:ilvl w:val="8"/>
        <w:numId w:val="1"/>
      </w:numPr>
      <w:suppressAutoHyphens/>
      <w:jc w:val="both"/>
      <w:outlineLvl w:val="6"/>
    </w:pPr>
    <w:rPr>
      <w:rFonts w:ascii="Times New Roman" w:eastAsia="Times New Roman" w:hAnsi="Times New Roman" w:cs="Times New Roman"/>
      <w:kern w:val="0"/>
      <w:sz w:val="22"/>
      <w:szCs w:val="20"/>
      <w14:ligatures w14:val="none"/>
    </w:rPr>
  </w:style>
  <w:style w:type="paragraph" w:customStyle="1" w:styleId="DST">
    <w:name w:val="DST"/>
    <w:basedOn w:val="Normal"/>
    <w:next w:val="PR1"/>
    <w:rsid w:val="00EC13A3"/>
    <w:pPr>
      <w:tabs>
        <w:tab w:val="right" w:pos="9360"/>
      </w:tabs>
      <w:suppressAutoHyphens/>
      <w:spacing w:before="240"/>
      <w:jc w:val="both"/>
      <w:outlineLvl w:val="0"/>
    </w:pPr>
    <w:rPr>
      <w:rFonts w:ascii="Times New Roman" w:eastAsia="Times New Roman" w:hAnsi="Times New Roman" w:cs="Times New Roman"/>
      <w:kern w:val="0"/>
      <w:sz w:val="22"/>
      <w:szCs w:val="20"/>
      <w14:ligatures w14:val="none"/>
    </w:rPr>
  </w:style>
  <w:style w:type="character" w:styleId="Hyperlink">
    <w:name w:val="Hyperlink"/>
    <w:unhideWhenUsed/>
    <w:rsid w:val="00EC13A3"/>
    <w:rPr>
      <w:color w:val="0000FF"/>
      <w:u w:val="single"/>
    </w:rPr>
  </w:style>
  <w:style w:type="character" w:customStyle="1" w:styleId="SI">
    <w:name w:val="SI"/>
    <w:rsid w:val="007C746B"/>
    <w:rPr>
      <w:color w:val="008080"/>
    </w:rPr>
  </w:style>
  <w:style w:type="character" w:customStyle="1" w:styleId="IP">
    <w:name w:val="IP"/>
    <w:rsid w:val="007C746B"/>
    <w:rPr>
      <w:color w:val="FF0000"/>
    </w:rPr>
  </w:style>
  <w:style w:type="character" w:customStyle="1" w:styleId="PR3Char">
    <w:name w:val="PR3 Char"/>
    <w:link w:val="PR3"/>
    <w:rsid w:val="0033321D"/>
    <w:rPr>
      <w:rFonts w:ascii="Times New Roman" w:eastAsia="Times New Roman" w:hAnsi="Times New Roman" w:cs="Times New Roman"/>
      <w:kern w:val="0"/>
      <w:sz w:val="22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757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5799"/>
  </w:style>
  <w:style w:type="paragraph" w:styleId="Footer">
    <w:name w:val="footer"/>
    <w:basedOn w:val="Normal"/>
    <w:link w:val="FooterChar"/>
    <w:uiPriority w:val="99"/>
    <w:unhideWhenUsed/>
    <w:rsid w:val="00F757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57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1001</Words>
  <Characters>5882</Characters>
  <Application>Microsoft Office Word</Application>
  <DocSecurity>0</DocSecurity>
  <Lines>140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Mishou</dc:creator>
  <cp:keywords/>
  <dc:description/>
  <cp:lastModifiedBy>Joan Mishou</cp:lastModifiedBy>
  <cp:revision>14</cp:revision>
  <dcterms:created xsi:type="dcterms:W3CDTF">2025-12-16T15:33:00Z</dcterms:created>
  <dcterms:modified xsi:type="dcterms:W3CDTF">2025-12-16T16:25:00Z</dcterms:modified>
</cp:coreProperties>
</file>