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2C" w:rsidRPr="005D582C" w:rsidRDefault="005D582C" w:rsidP="005D582C">
      <w:pPr>
        <w:pStyle w:val="SCT"/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 w:rsidRPr="005D582C">
        <w:rPr>
          <w:rFonts w:ascii="Arial" w:hAnsi="Arial" w:cs="Arial"/>
          <w:b/>
          <w:sz w:val="27"/>
          <w:szCs w:val="27"/>
        </w:rPr>
        <w:t xml:space="preserve">Laars Heating Systems Company – </w:t>
      </w:r>
      <w:r w:rsidR="00425613">
        <w:rPr>
          <w:rFonts w:ascii="Arial" w:hAnsi="Arial" w:cs="Arial"/>
          <w:b/>
          <w:sz w:val="27"/>
          <w:szCs w:val="27"/>
        </w:rPr>
        <w:t>Pennant</w:t>
      </w:r>
      <w:r w:rsidR="0063347B">
        <w:rPr>
          <w:rFonts w:ascii="Arial" w:hAnsi="Arial" w:cs="Arial"/>
          <w:b/>
          <w:sz w:val="27"/>
          <w:szCs w:val="27"/>
        </w:rPr>
        <w:t xml:space="preserve"> </w:t>
      </w:r>
      <w:r w:rsidR="006B4AEC">
        <w:rPr>
          <w:rFonts w:ascii="Arial" w:hAnsi="Arial" w:cs="Arial"/>
          <w:b/>
          <w:sz w:val="27"/>
          <w:szCs w:val="27"/>
        </w:rPr>
        <w:t xml:space="preserve">Models </w:t>
      </w:r>
      <w:r w:rsidR="00425613">
        <w:rPr>
          <w:rFonts w:ascii="Arial" w:hAnsi="Arial" w:cs="Arial"/>
          <w:b/>
          <w:sz w:val="27"/>
          <w:szCs w:val="27"/>
        </w:rPr>
        <w:t>PNC</w:t>
      </w:r>
      <w:r w:rsidR="0063347B">
        <w:rPr>
          <w:rFonts w:ascii="Arial" w:hAnsi="Arial" w:cs="Arial"/>
          <w:b/>
          <w:sz w:val="27"/>
          <w:szCs w:val="27"/>
        </w:rPr>
        <w:t xml:space="preserve">V </w:t>
      </w:r>
      <w:r w:rsidR="00ED7CFE">
        <w:rPr>
          <w:rFonts w:ascii="Arial" w:hAnsi="Arial" w:cs="Arial"/>
          <w:b/>
          <w:sz w:val="27"/>
          <w:szCs w:val="27"/>
        </w:rPr>
        <w:t>500</w:t>
      </w:r>
      <w:r w:rsidR="006B4AEC">
        <w:rPr>
          <w:rFonts w:ascii="Arial" w:hAnsi="Arial" w:cs="Arial"/>
          <w:b/>
          <w:sz w:val="27"/>
          <w:szCs w:val="27"/>
        </w:rPr>
        <w:t>-2000</w:t>
      </w:r>
    </w:p>
    <w:p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390588">
        <w:rPr>
          <w:rFonts w:ascii="Arial" w:hAnsi="Arial" w:cs="Arial"/>
          <w:sz w:val="20"/>
        </w:rPr>
        <w:t>finned-</w:t>
      </w:r>
      <w:r w:rsidRPr="00F02078">
        <w:rPr>
          <w:rFonts w:ascii="Arial" w:hAnsi="Arial" w:cs="Arial"/>
          <w:sz w:val="20"/>
        </w:rPr>
        <w:t>tube, gas-fired, domestic-water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1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1"/>
      <w:r w:rsidRPr="00F02078">
        <w:rPr>
          <w:rFonts w:ascii="Arial" w:hAnsi="Arial" w:cs="Arial"/>
          <w:sz w:val="20"/>
        </w:rPr>
        <w:t>"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:rsidR="00E473C6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Due to Thermal Shock:  25 years.</w:t>
      </w:r>
    </w:p>
    <w:p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Ten years, </w:t>
      </w:r>
      <w:r w:rsidRPr="00F02078">
        <w:rPr>
          <w:rFonts w:ascii="Arial" w:hAnsi="Arial" w:cs="Arial"/>
          <w:sz w:val="20"/>
        </w:rPr>
        <w:t>with years 6 to 10 prorated.</w:t>
      </w:r>
    </w:p>
    <w:p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2E44B3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COMMERCIAL, WATER TUBE TYPE, GAS-FIRED, DOMESTIC-WATER HEATERS</w:t>
      </w:r>
    </w:p>
    <w:p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425613">
        <w:rPr>
          <w:rFonts w:ascii="Arial" w:hAnsi="Arial" w:cs="Arial"/>
          <w:sz w:val="20"/>
        </w:rPr>
        <w:t>Pennant PNC</w:t>
      </w:r>
      <w:r w:rsidR="002D065F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>, water tube type, gas-fired, domestic-water heater,</w:t>
      </w:r>
      <w:r w:rsidR="00425613">
        <w:rPr>
          <w:rFonts w:ascii="Arial" w:hAnsi="Arial" w:cs="Arial"/>
          <w:sz w:val="20"/>
        </w:rPr>
        <w:t xml:space="preserve"> with Laars Linc control,</w:t>
      </w:r>
      <w:r w:rsidR="00F06098" w:rsidRPr="00F02078">
        <w:rPr>
          <w:rFonts w:ascii="Arial" w:hAnsi="Arial" w:cs="Arial"/>
          <w:sz w:val="20"/>
        </w:rPr>
        <w:t xml:space="preserve">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Thermal Solutions LLC.</w:t>
      </w:r>
    </w:p>
    <w:p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Lochinvar, LLC.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Description: Packaged commercial, </w:t>
      </w:r>
      <w:r w:rsidR="005909C6">
        <w:rPr>
          <w:rFonts w:ascii="Arial" w:hAnsi="Arial" w:cs="Arial"/>
          <w:sz w:val="20"/>
        </w:rPr>
        <w:t>finned-tube</w:t>
      </w:r>
      <w:r w:rsidRPr="00F02078">
        <w:rPr>
          <w:rFonts w:ascii="Arial" w:hAnsi="Arial" w:cs="Arial"/>
          <w:sz w:val="20"/>
        </w:rPr>
        <w:t>, gas-fired, domestic-water heater and controls.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F2645B">
        <w:rPr>
          <w:rFonts w:ascii="Arial" w:hAnsi="Arial" w:cs="Arial"/>
          <w:sz w:val="20"/>
        </w:rPr>
        <w:t>.</w:t>
      </w:r>
    </w:p>
    <w:p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:rsid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Heat Exchanger: </w:t>
      </w:r>
      <w:r w:rsidR="00F2645B" w:rsidRPr="00F2645B">
        <w:rPr>
          <w:rFonts w:ascii="Arial" w:hAnsi="Arial" w:cs="Arial"/>
          <w:sz w:val="20"/>
        </w:rPr>
        <w:t>Horizontal, straight, finned-copper tubes with glass-lined cast-</w:t>
      </w:r>
      <w:r w:rsidR="00F2645B">
        <w:rPr>
          <w:rFonts w:ascii="Arial" w:hAnsi="Arial" w:cs="Arial"/>
          <w:sz w:val="20"/>
        </w:rPr>
        <w:t>iron</w:t>
      </w:r>
      <w:r w:rsidR="00F2645B" w:rsidRPr="00F2645B">
        <w:rPr>
          <w:rFonts w:ascii="Arial" w:hAnsi="Arial" w:cs="Arial"/>
          <w:sz w:val="20"/>
        </w:rPr>
        <w:t xml:space="preserve"> headers.</w:t>
      </w:r>
    </w:p>
    <w:p w:rsidR="00DF6D72" w:rsidRP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Combustion Chamber:  </w:t>
      </w:r>
      <w:r w:rsidR="00F2645B">
        <w:rPr>
          <w:rFonts w:ascii="Arial" w:hAnsi="Arial" w:cs="Arial"/>
          <w:sz w:val="20"/>
        </w:rPr>
        <w:t>Interlocking panels of refractory insulation, high-temperature cements, mineral fiber, and ceramic refractory tile for service temperatures of up to 2,000 deg F (1100 deg C).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Burner:  </w:t>
      </w:r>
      <w:r w:rsidR="00F2645B">
        <w:rPr>
          <w:rFonts w:ascii="Arial" w:hAnsi="Arial" w:cs="Arial"/>
          <w:sz w:val="20"/>
        </w:rPr>
        <w:t>Multiple stainless steel burners, suitable for natural or propane gas.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Blower:  </w:t>
      </w:r>
      <w:r w:rsidR="00F2645B">
        <w:rPr>
          <w:rFonts w:ascii="Arial" w:hAnsi="Arial" w:cs="Arial"/>
          <w:sz w:val="20"/>
        </w:rPr>
        <w:t xml:space="preserve">Factory-mounted centrifugal fan to draw outside air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and discharge flue gases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vent.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84134D">
        <w:rPr>
          <w:rFonts w:ascii="Arial" w:hAnsi="Arial" w:cs="Arial"/>
          <w:sz w:val="20"/>
        </w:rPr>
        <w:t>Gas</w:t>
      </w:r>
      <w:r w:rsidR="0084134D" w:rsidRPr="0084134D">
        <w:rPr>
          <w:rFonts w:ascii="Arial" w:hAnsi="Arial" w:cs="Arial"/>
          <w:sz w:val="20"/>
        </w:rPr>
        <w:t xml:space="preserve"> Train:</w:t>
      </w:r>
      <w:r w:rsidRPr="0084134D">
        <w:rPr>
          <w:rFonts w:ascii="Arial" w:hAnsi="Arial" w:cs="Arial"/>
          <w:sz w:val="20"/>
        </w:rPr>
        <w:t xml:space="preserve">  </w:t>
      </w:r>
      <w:r w:rsidR="00F2645B">
        <w:rPr>
          <w:rFonts w:ascii="Arial" w:hAnsi="Arial" w:cs="Arial"/>
          <w:sz w:val="20"/>
        </w:rPr>
        <w:t>Multiple combination gas valves with manual shutoff per CSA requirements.</w:t>
      </w:r>
    </w:p>
    <w:p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Ignition:  ANSI Z21.10.3/CSA 4.3, </w:t>
      </w:r>
      <w:r w:rsidR="00F2645B">
        <w:rPr>
          <w:rFonts w:ascii="Arial" w:hAnsi="Arial" w:cs="Arial"/>
          <w:sz w:val="20"/>
        </w:rPr>
        <w:t>proven hot surface ignition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Jacket: Sheet metal with </w:t>
      </w:r>
      <w:r w:rsidR="006C0580">
        <w:rPr>
          <w:rFonts w:ascii="Arial" w:hAnsi="Arial" w:cs="Arial"/>
          <w:sz w:val="20"/>
        </w:rPr>
        <w:t xml:space="preserve">snap-in, mechanically fastened, and/or interlocking closures, with </w:t>
      </w:r>
      <w:r w:rsidRPr="00F02078">
        <w:rPr>
          <w:rFonts w:ascii="Arial" w:hAnsi="Arial" w:cs="Arial"/>
          <w:sz w:val="20"/>
        </w:rPr>
        <w:t>powder coat, thermal set textured finish.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Built and CSA certified for indoor or outdoor installations.</w:t>
      </w:r>
    </w:p>
    <w:p w:rsidR="0090054B" w:rsidRPr="00652D5C" w:rsidRDefault="0090054B" w:rsidP="00652D5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CSA certified for category </w:t>
      </w:r>
      <w:r w:rsidR="0043256E">
        <w:rPr>
          <w:rFonts w:ascii="Arial" w:hAnsi="Arial" w:cs="Arial"/>
          <w:sz w:val="20"/>
        </w:rPr>
        <w:t>I</w:t>
      </w:r>
      <w:r w:rsidRPr="00F02078">
        <w:rPr>
          <w:rFonts w:ascii="Arial" w:hAnsi="Arial" w:cs="Arial"/>
          <w:sz w:val="20"/>
        </w:rPr>
        <w:t xml:space="preserve"> </w:t>
      </w:r>
      <w:r w:rsidR="006C0580">
        <w:rPr>
          <w:rFonts w:ascii="Arial" w:hAnsi="Arial" w:cs="Arial"/>
          <w:sz w:val="20"/>
        </w:rPr>
        <w:t xml:space="preserve">fan-assisted, </w:t>
      </w:r>
      <w:r w:rsidRPr="00F02078">
        <w:rPr>
          <w:rFonts w:ascii="Arial" w:hAnsi="Arial" w:cs="Arial"/>
          <w:sz w:val="20"/>
        </w:rPr>
        <w:t>and category I</w:t>
      </w:r>
      <w:r w:rsidR="006C0580">
        <w:rPr>
          <w:rFonts w:ascii="Arial" w:hAnsi="Arial" w:cs="Arial"/>
          <w:sz w:val="20"/>
        </w:rPr>
        <w:t>II</w:t>
      </w:r>
      <w:r w:rsidRPr="00F02078">
        <w:rPr>
          <w:rFonts w:ascii="Arial" w:hAnsi="Arial" w:cs="Arial"/>
          <w:sz w:val="20"/>
        </w:rPr>
        <w:t xml:space="preserve"> vent systems.</w:t>
      </w:r>
    </w:p>
    <w:p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</w:t>
      </w:r>
      <w:r w:rsidR="0044025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:</w:t>
      </w:r>
      <w:r w:rsidR="0050394E">
        <w:rPr>
          <w:rFonts w:ascii="Arial" w:hAnsi="Arial" w:cs="Arial"/>
          <w:sz w:val="20"/>
        </w:rPr>
        <w:t xml:space="preserve">  Integrated electronic temperature and ignition control includes:</w:t>
      </w:r>
    </w:p>
    <w:p w:rsidR="0044025A" w:rsidRDefault="0050394E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UL353 rating for high and low limits, such that a separate manual reset control is not required.</w:t>
      </w:r>
    </w:p>
    <w:p w:rsidR="00606F38" w:rsidRDefault="0050394E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Large color touch screen user interface</w:t>
      </w:r>
      <w:r w:rsidR="00606F38">
        <w:rPr>
          <w:rFonts w:ascii="Arial" w:hAnsi="Arial" w:cs="Arial"/>
          <w:sz w:val="20"/>
        </w:rPr>
        <w:t>.</w:t>
      </w:r>
    </w:p>
    <w:p w:rsidR="00606F38" w:rsidRPr="005125CC" w:rsidRDefault="00606F38" w:rsidP="00E727E9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Display shall be visible without the removal of any jacket panels.</w:t>
      </w:r>
    </w:p>
    <w:p w:rsidR="00690886" w:rsidRPr="005125CC" w:rsidRDefault="00690886" w:rsidP="00E727E9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Firing Rate:</w:t>
      </w:r>
    </w:p>
    <w:p w:rsidR="0044025A" w:rsidRPr="005125CC" w:rsidRDefault="00690886" w:rsidP="00690886">
      <w:pPr>
        <w:pStyle w:val="PR4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Models 500 and 750:  </w:t>
      </w:r>
      <w:r w:rsidR="00CB345C" w:rsidRPr="005125CC">
        <w:rPr>
          <w:rFonts w:ascii="Arial" w:hAnsi="Arial" w:cs="Arial"/>
          <w:sz w:val="20"/>
        </w:rPr>
        <w:t>Two-stage</w:t>
      </w:r>
      <w:r w:rsidR="0044025A" w:rsidRPr="005125CC">
        <w:rPr>
          <w:rFonts w:ascii="Arial" w:hAnsi="Arial" w:cs="Arial"/>
          <w:sz w:val="20"/>
        </w:rPr>
        <w:t xml:space="preserve"> firing.</w:t>
      </w:r>
    </w:p>
    <w:p w:rsidR="00690886" w:rsidRPr="005125CC" w:rsidRDefault="00690886" w:rsidP="00690886">
      <w:pPr>
        <w:pStyle w:val="PR4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Model 1000:  Three-stage firing.</w:t>
      </w:r>
    </w:p>
    <w:p w:rsidR="00690886" w:rsidRPr="005125CC" w:rsidRDefault="00690886" w:rsidP="00690886">
      <w:pPr>
        <w:pStyle w:val="PR4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Models 1250</w:t>
      </w:r>
      <w:r w:rsidR="005125CC" w:rsidRPr="005125CC">
        <w:rPr>
          <w:rFonts w:ascii="Arial" w:hAnsi="Arial" w:cs="Arial"/>
          <w:sz w:val="20"/>
        </w:rPr>
        <w:t xml:space="preserve">, 1500, 1750 and </w:t>
      </w:r>
      <w:r w:rsidRPr="005125CC">
        <w:rPr>
          <w:rFonts w:ascii="Arial" w:hAnsi="Arial" w:cs="Arial"/>
          <w:sz w:val="20"/>
        </w:rPr>
        <w:t xml:space="preserve">2000:  </w:t>
      </w:r>
      <w:r w:rsidR="005125CC" w:rsidRPr="005125CC">
        <w:rPr>
          <w:rFonts w:ascii="Arial" w:hAnsi="Arial" w:cs="Arial"/>
          <w:sz w:val="20"/>
        </w:rPr>
        <w:t>Four-stage firing.</w:t>
      </w:r>
    </w:p>
    <w:p w:rsidR="008A6482" w:rsidRPr="005125CC" w:rsidRDefault="00606F38" w:rsidP="00E727E9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User configurable staging by adjusting differential, stage delay on/off, and minimum stage on/off.</w:t>
      </w:r>
    </w:p>
    <w:p w:rsidR="00606F38" w:rsidRPr="005125CC" w:rsidRDefault="00606F38" w:rsidP="00E727E9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Adjustable setpoints:</w:t>
      </w:r>
    </w:p>
    <w:p w:rsidR="00606F38" w:rsidRPr="005125CC" w:rsidRDefault="00F076FA" w:rsidP="00606F38">
      <w:pPr>
        <w:pStyle w:val="PR4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Domestic water setpoint.</w:t>
      </w:r>
    </w:p>
    <w:p w:rsidR="00F076FA" w:rsidRPr="005125CC" w:rsidRDefault="00F076FA" w:rsidP="00606F38">
      <w:pPr>
        <w:pStyle w:val="PR4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Heater high limit, automatic and manual.</w:t>
      </w:r>
    </w:p>
    <w:p w:rsidR="00F076FA" w:rsidRPr="00636EAB" w:rsidRDefault="00F076FA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Deg F or deg C display.</w:t>
      </w:r>
    </w:p>
    <w:p w:rsidR="00F076FA" w:rsidRPr="00636EAB" w:rsidRDefault="00F076FA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PID gain parameters.</w:t>
      </w:r>
    </w:p>
    <w:p w:rsidR="00636EAB" w:rsidRPr="00636EAB" w:rsidRDefault="00636EAB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Manual staging control.</w:t>
      </w:r>
    </w:p>
    <w:p w:rsidR="00636EAB" w:rsidRPr="00636EAB" w:rsidRDefault="00636EAB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Pump exercise model.</w:t>
      </w:r>
    </w:p>
    <w:p w:rsidR="00636EAB" w:rsidRPr="00636EAB" w:rsidRDefault="00636EAB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Anti-short cycle.</w:t>
      </w:r>
    </w:p>
    <w:p w:rsidR="00636EAB" w:rsidRPr="00636EAB" w:rsidRDefault="00636EAB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Temperature differential.</w:t>
      </w:r>
    </w:p>
    <w:p w:rsidR="00636EAB" w:rsidRPr="00636EAB" w:rsidRDefault="00636EAB" w:rsidP="00606F38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Pump time delay.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Anti-frost setting.</w:t>
      </w:r>
    </w:p>
    <w:p w:rsidR="0044025A" w:rsidRPr="00636EAB" w:rsidRDefault="00636EAB" w:rsidP="00E727E9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Control and display shall both hold the heaters configuration and programmed parameters. Each shall be able to upload/download those parameters to the other, allowing for each device to be replaced without reprogramming.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The control shall have a USB connection that will allow the transfer of parameter sets from one heater to another, and will allow a heater’s history data to be transferred to a USB memory device.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 xml:space="preserve">The control has a quick start feature allowing programming of the most commonly used subset of parameters. 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Dry alarm contacts for ignition failure.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24-V ac control circuit.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lastRenderedPageBreak/>
        <w:t>Accepts 4-20 mA or 0-10 V dc input signal from external control or building automation system, with automatic remote signal detection, allowing external control of staging or temperature setpoint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The control shall recognize a domestic water sensor (shipped with unit) or a closure from a tank stat as a call for DHW.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Cascade and lead-lag up to 8 heaters without additional controllers.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 xml:space="preserve">When heaters are wired together, the controller on the lead unit shall automatically detect and configure all units. 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 xml:space="preserve">The cascade system shall have built in redundancy, via either a lag unit’s internal setpoint or a configurable redundant leader. 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Selectable firing sequence methods for cascade: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Keep each heater at lowest firing rate and stage fire together.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Heater control shall graphically depict the firing rate of each heater in the system.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Heater control shall display information about the following for each heater it is monitoring: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Navigation bar color shall indicate heater status; normal operation, lockout, hold state, communication error. The control shall differentiate between a lockout, a hold, or an alert.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Navigation bar indicates where the user is within the menu structure, and displays brief descriptions of control information.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Heater setpoint.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Domestic water setpoint.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Cascade setpoints.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Heater pump status.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Burner run status.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Status of each stage.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Blower status.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Cascade status.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Indicate active parameters currently in demand.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Real time status of firing rate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Real time temperature and temperature rise.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Displays date and time.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Displays errors and lockout information.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Displays password level access and lock indication for password security.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Icons to access quick start, configure and service menus.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Messages about heater operation shall be indicated by and icon on the home screen that can be touched to display the whole message.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USB icon shall be displayed when USB port is in use.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Three levels of password protection; user level, installer level, and OEM level.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Modbus, and BACnet MSTP protocols standard on controller.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Information available from control protocols: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Inlet water temperature.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Outlet water temperature.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DHW temperature.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Frost protection.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Status for all sensors.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Fan speed.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All setpoints.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Remote control input.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Burner status.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Lockout codes.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Alarm reasons.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Pump status.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Control diagnostics shall include: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lastRenderedPageBreak/>
        <w:t>Ignition failure.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Safety chain interrupt.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Flow switch.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Low water cutoff.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Manual reset high limit exceeded.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Auto reset high limit exceeded.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DHW high limit exceeded.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Block flue switch fault.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 xml:space="preserve">Combustion air switch fault 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High gas pressure fault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Low gas pressure fault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Field interlock open.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Temperature sensor errors (open, short or drift).</w:t>
      </w:r>
    </w:p>
    <w:p w:rsidR="00636EAB" w:rsidRPr="00636EAB" w:rsidRDefault="00636EAB" w:rsidP="00636EAB">
      <w:pPr>
        <w:pStyle w:val="PR3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Control shall have a clock with battery backup and runtime indicators for: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Demand cycles.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Burner cycles.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Pump cycles.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Firing time.</w:t>
      </w:r>
    </w:p>
    <w:p w:rsidR="00636EAB" w:rsidRPr="00636EAB" w:rsidRDefault="00636EAB" w:rsidP="00636EAB">
      <w:pPr>
        <w:pStyle w:val="PR4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Ten most recent lockouts</w:t>
      </w:r>
    </w:p>
    <w:p w:rsidR="00636EAB" w:rsidRDefault="00636EAB" w:rsidP="006C6BC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Dry alarm contacts for </w:t>
      </w:r>
      <w:r w:rsidR="000F00E2">
        <w:rPr>
          <w:rFonts w:ascii="Arial" w:hAnsi="Arial" w:cs="Arial"/>
          <w:sz w:val="20"/>
        </w:rPr>
        <w:t>ignition</w:t>
      </w:r>
      <w:r>
        <w:rPr>
          <w:rFonts w:ascii="Arial" w:hAnsi="Arial" w:cs="Arial"/>
          <w:sz w:val="20"/>
        </w:rPr>
        <w:t xml:space="preserve"> failure.</w:t>
      </w:r>
    </w:p>
    <w:p w:rsidR="0090054B" w:rsidRPr="00F02078" w:rsidRDefault="0090054B" w:rsidP="006C6BC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Water flow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relief valve: </w:t>
      </w:r>
      <w:r w:rsidRPr="00F02078">
        <w:rPr>
          <w:rStyle w:val="IP"/>
          <w:rFonts w:ascii="Arial" w:hAnsi="Arial" w:cs="Arial"/>
          <w:color w:val="auto"/>
          <w:sz w:val="20"/>
        </w:rPr>
        <w:t>125 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F02078">
        <w:rPr>
          <w:rFonts w:ascii="Arial" w:hAnsi="Arial" w:cs="Arial"/>
          <w:sz w:val="20"/>
        </w:rPr>
        <w:t>.</w:t>
      </w:r>
    </w:p>
    <w:p w:rsidR="0090054B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and Temperature Gage: Minimum </w:t>
      </w:r>
      <w:r w:rsidRPr="00F02078">
        <w:rPr>
          <w:rStyle w:val="IP"/>
          <w:rFonts w:ascii="Arial" w:hAnsi="Arial" w:cs="Arial"/>
          <w:color w:val="auto"/>
          <w:sz w:val="20"/>
        </w:rPr>
        <w:t>3-1/2-inch-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F0207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:rsidR="00636EAB" w:rsidRDefault="00636EAB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reset high limit stops burner if operating conditions rise above maximum heater design temperature.</w:t>
      </w:r>
    </w:p>
    <w:p w:rsidR="00636EAB" w:rsidRDefault="00636EAB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On/off toggle switch.</w:t>
      </w:r>
    </w:p>
    <w:p w:rsidR="00636EAB" w:rsidRDefault="00636EAB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Pump time delay.</w:t>
      </w:r>
    </w:p>
    <w:p w:rsidR="00636EAB" w:rsidRDefault="00636EAB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intake filter.</w:t>
      </w:r>
    </w:p>
    <w:p w:rsidR="00636EAB" w:rsidRDefault="00636EAB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Automatic, high-temperature-limit cutoff device.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site glass.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Blocked vent safety pressure switch.</w:t>
      </w:r>
    </w:p>
    <w:p w:rsidR="0090054B" w:rsidRPr="00636EAB" w:rsidRDefault="00636EAB" w:rsidP="00020223">
      <w:pPr>
        <w:pStyle w:val="PR2"/>
        <w:rPr>
          <w:rFonts w:ascii="Arial" w:hAnsi="Arial" w:cs="Arial"/>
          <w:sz w:val="20"/>
        </w:rPr>
      </w:pPr>
      <w:r w:rsidRPr="00636EAB">
        <w:rPr>
          <w:rFonts w:ascii="Arial" w:hAnsi="Arial" w:cs="Arial"/>
          <w:sz w:val="20"/>
        </w:rPr>
        <w:t>Air pressure switch.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Heater Mounted:</w:t>
      </w:r>
    </w:p>
    <w:p w:rsidR="00636EAB" w:rsidRDefault="00636EA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ASME CSD-1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Mounted/wired heater pump.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Cupronickel heat exchanger tubes.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Bronze trim.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ASME HLW construction.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Low water cutoff with manual reset and test button.</w:t>
      </w:r>
    </w:p>
    <w:p w:rsidR="00CB345C" w:rsidRPr="005125CC" w:rsidRDefault="00636EA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</w:t>
      </w:r>
      <w:r w:rsidRPr="005125CC">
        <w:rPr>
          <w:rFonts w:ascii="Arial" w:hAnsi="Arial" w:cs="Arial"/>
          <w:sz w:val="20"/>
        </w:rPr>
        <w:t>ditional a</w:t>
      </w:r>
      <w:r w:rsidR="00CB345C" w:rsidRPr="005125CC">
        <w:rPr>
          <w:rFonts w:ascii="Arial" w:hAnsi="Arial" w:cs="Arial"/>
          <w:sz w:val="20"/>
        </w:rPr>
        <w:t>utomatic reset high limit.</w:t>
      </w:r>
    </w:p>
    <w:p w:rsidR="00636EAB" w:rsidRPr="005125CC" w:rsidRDefault="00636EA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Additional manual reset high limit.</w:t>
      </w:r>
    </w:p>
    <w:p w:rsidR="00BC28A7" w:rsidRPr="005125CC" w:rsidRDefault="00BC28A7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Reversed water connections.</w:t>
      </w:r>
    </w:p>
    <w:p w:rsidR="0090054B" w:rsidRPr="005125CC" w:rsidRDefault="0090054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Alternate relief valves.</w:t>
      </w:r>
    </w:p>
    <w:p w:rsidR="00636EAB" w:rsidRPr="005125CC" w:rsidRDefault="00077C15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Low-Temp heater version:  </w:t>
      </w:r>
      <w:r w:rsidR="00636EAB" w:rsidRPr="005125CC">
        <w:rPr>
          <w:rFonts w:ascii="Arial" w:hAnsi="Arial" w:cs="Arial"/>
          <w:sz w:val="20"/>
        </w:rPr>
        <w:t>Mounted pump, on/off fire, and an automatic mixing (anti-condensing) system, to protect the heat exchanger from excessive condensation due to low return water temperature, associated with low temperature</w:t>
      </w:r>
      <w:r w:rsidRPr="005125CC">
        <w:rPr>
          <w:rFonts w:ascii="Arial" w:hAnsi="Arial" w:cs="Arial"/>
          <w:sz w:val="20"/>
        </w:rPr>
        <w:t xml:space="preserve"> systems down to 70 deg F (21 deg C).</w:t>
      </w:r>
    </w:p>
    <w:p w:rsidR="0090054B" w:rsidRPr="005125CC" w:rsidRDefault="0090054B" w:rsidP="006D3551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Options - Field Installed:</w:t>
      </w:r>
    </w:p>
    <w:p w:rsidR="00077C15" w:rsidRPr="005125CC" w:rsidRDefault="00077C15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BACnet IP / Modbus TCP/IP gateway.</w:t>
      </w:r>
    </w:p>
    <w:p w:rsidR="00077C15" w:rsidRPr="005125CC" w:rsidRDefault="00077C15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LonWorks gateway.</w:t>
      </w:r>
    </w:p>
    <w:p w:rsidR="0090054B" w:rsidRPr="005125CC" w:rsidRDefault="00BC28A7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Side-wall vent terminal.</w:t>
      </w:r>
    </w:p>
    <w:p w:rsidR="00BC28A7" w:rsidRPr="005125CC" w:rsidRDefault="00BC28A7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Side-wall combustion air terminal.</w:t>
      </w:r>
    </w:p>
    <w:p w:rsidR="00BC28A7" w:rsidRPr="005125CC" w:rsidRDefault="00BC28A7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Vent terminal for unit placed outdoors.</w:t>
      </w:r>
    </w:p>
    <w:p w:rsidR="0090054B" w:rsidRPr="005125CC" w:rsidRDefault="00BC28A7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lastRenderedPageBreak/>
        <w:t>Air terminal for unit placed outdoors.</w:t>
      </w:r>
    </w:p>
    <w:p w:rsidR="0090054B" w:rsidRPr="005125CC" w:rsidRDefault="0090054B" w:rsidP="006D3551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Support: Steel base or skids.</w:t>
      </w:r>
    </w:p>
    <w:p w:rsidR="0090054B" w:rsidRPr="005125CC" w:rsidRDefault="0090054B" w:rsidP="006D3551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Capacity and Characteristics:</w:t>
      </w:r>
    </w:p>
    <w:p w:rsidR="005125CC" w:rsidRPr="005125CC" w:rsidRDefault="0090054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Recovery:</w:t>
      </w:r>
    </w:p>
    <w:p w:rsidR="0090054B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500:  </w:t>
      </w:r>
      <w:r w:rsidR="001A3BCE" w:rsidRPr="005125CC">
        <w:rPr>
          <w:rFonts w:ascii="Arial" w:hAnsi="Arial" w:cs="Arial"/>
          <w:sz w:val="20"/>
        </w:rPr>
        <w:t>510</w:t>
      </w:r>
      <w:r w:rsidR="0090054B" w:rsidRPr="005125CC">
        <w:rPr>
          <w:rFonts w:ascii="Arial" w:hAnsi="Arial" w:cs="Arial"/>
          <w:sz w:val="20"/>
        </w:rPr>
        <w:t xml:space="preserve"> gph (</w:t>
      </w:r>
      <w:r w:rsidR="00BC28A7" w:rsidRPr="005125CC">
        <w:rPr>
          <w:rFonts w:ascii="Arial" w:hAnsi="Arial" w:cs="Arial"/>
          <w:sz w:val="20"/>
        </w:rPr>
        <w:t>0</w:t>
      </w:r>
      <w:r w:rsidR="00127C39" w:rsidRPr="005125CC">
        <w:rPr>
          <w:rFonts w:ascii="Arial" w:hAnsi="Arial" w:cs="Arial"/>
          <w:sz w:val="20"/>
        </w:rPr>
        <w:t>.</w:t>
      </w:r>
      <w:r w:rsidR="001A3BCE" w:rsidRPr="005125CC">
        <w:rPr>
          <w:rFonts w:ascii="Arial" w:hAnsi="Arial" w:cs="Arial"/>
          <w:sz w:val="20"/>
        </w:rPr>
        <w:t>54</w:t>
      </w:r>
      <w:r w:rsidR="00127C39" w:rsidRPr="005125CC">
        <w:rPr>
          <w:rFonts w:ascii="Arial" w:hAnsi="Arial" w:cs="Arial"/>
          <w:sz w:val="20"/>
        </w:rPr>
        <w:t xml:space="preserve"> </w:t>
      </w:r>
      <w:r w:rsidR="0090054B" w:rsidRPr="005125CC">
        <w:rPr>
          <w:rFonts w:ascii="Arial" w:hAnsi="Arial" w:cs="Arial"/>
          <w:sz w:val="20"/>
        </w:rPr>
        <w:t>L/s)</w:t>
      </w:r>
      <w:r w:rsidR="00F82141" w:rsidRPr="005125CC">
        <w:rPr>
          <w:rFonts w:ascii="Arial" w:hAnsi="Arial" w:cs="Arial"/>
          <w:sz w:val="20"/>
        </w:rPr>
        <w:t xml:space="preserve"> at 100°F (56°C) </w:t>
      </w:r>
      <w:r w:rsidR="0090054B" w:rsidRPr="005125CC">
        <w:rPr>
          <w:rFonts w:ascii="Arial" w:hAnsi="Arial" w:cs="Arial"/>
          <w:sz w:val="20"/>
        </w:rPr>
        <w:t>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750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766</w:t>
      </w:r>
      <w:r w:rsidRPr="005125CC">
        <w:rPr>
          <w:rFonts w:ascii="Arial" w:hAnsi="Arial" w:cs="Arial"/>
          <w:sz w:val="20"/>
        </w:rPr>
        <w:t xml:space="preserve"> gph (0.</w:t>
      </w:r>
      <w:r w:rsidR="006B4AEC">
        <w:rPr>
          <w:rFonts w:ascii="Arial" w:hAnsi="Arial" w:cs="Arial"/>
          <w:sz w:val="20"/>
        </w:rPr>
        <w:t>81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1000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1019</w:t>
      </w:r>
      <w:r w:rsidRPr="005125CC">
        <w:rPr>
          <w:rFonts w:ascii="Arial" w:hAnsi="Arial" w:cs="Arial"/>
          <w:sz w:val="20"/>
        </w:rPr>
        <w:t xml:space="preserve"> gph (</w:t>
      </w:r>
      <w:r w:rsidR="006B4AEC">
        <w:rPr>
          <w:rFonts w:ascii="Arial" w:hAnsi="Arial" w:cs="Arial"/>
          <w:sz w:val="20"/>
        </w:rPr>
        <w:t>1.07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1250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1276</w:t>
      </w:r>
      <w:r w:rsidRPr="005125CC">
        <w:rPr>
          <w:rFonts w:ascii="Arial" w:hAnsi="Arial" w:cs="Arial"/>
          <w:sz w:val="20"/>
        </w:rPr>
        <w:t xml:space="preserve"> gph (</w:t>
      </w:r>
      <w:r w:rsidR="006B4AEC">
        <w:rPr>
          <w:rFonts w:ascii="Arial" w:hAnsi="Arial" w:cs="Arial"/>
          <w:sz w:val="20"/>
        </w:rPr>
        <w:t>1.34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1500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1531</w:t>
      </w:r>
      <w:r w:rsidRPr="005125CC">
        <w:rPr>
          <w:rFonts w:ascii="Arial" w:hAnsi="Arial" w:cs="Arial"/>
          <w:sz w:val="20"/>
        </w:rPr>
        <w:t xml:space="preserve"> gph (</w:t>
      </w:r>
      <w:r w:rsidR="006B4AEC">
        <w:rPr>
          <w:rFonts w:ascii="Arial" w:hAnsi="Arial" w:cs="Arial"/>
          <w:sz w:val="20"/>
        </w:rPr>
        <w:t>1.61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1750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1786</w:t>
      </w:r>
      <w:r w:rsidRPr="005125CC">
        <w:rPr>
          <w:rFonts w:ascii="Arial" w:hAnsi="Arial" w:cs="Arial"/>
          <w:sz w:val="20"/>
        </w:rPr>
        <w:t xml:space="preserve"> gph (</w:t>
      </w:r>
      <w:r w:rsidR="006B4AEC">
        <w:rPr>
          <w:rFonts w:ascii="Arial" w:hAnsi="Arial" w:cs="Arial"/>
          <w:sz w:val="20"/>
        </w:rPr>
        <w:t>1.88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2000</w:t>
      </w:r>
      <w:r w:rsidRPr="005125CC">
        <w:rPr>
          <w:rFonts w:ascii="Arial" w:hAnsi="Arial" w:cs="Arial"/>
          <w:sz w:val="20"/>
        </w:rPr>
        <w:t xml:space="preserve">:  </w:t>
      </w:r>
      <w:r w:rsidR="006B4AEC">
        <w:rPr>
          <w:rFonts w:ascii="Arial" w:hAnsi="Arial" w:cs="Arial"/>
          <w:sz w:val="20"/>
        </w:rPr>
        <w:t>2040</w:t>
      </w:r>
      <w:r w:rsidRPr="005125CC">
        <w:rPr>
          <w:rFonts w:ascii="Arial" w:hAnsi="Arial" w:cs="Arial"/>
          <w:sz w:val="20"/>
        </w:rPr>
        <w:t xml:space="preserve"> gph (</w:t>
      </w:r>
      <w:r w:rsidR="006B4AEC">
        <w:rPr>
          <w:rFonts w:ascii="Arial" w:hAnsi="Arial" w:cs="Arial"/>
          <w:sz w:val="20"/>
        </w:rPr>
        <w:t>2.15</w:t>
      </w:r>
      <w:r w:rsidRPr="005125CC">
        <w:rPr>
          <w:rFonts w:ascii="Arial" w:hAnsi="Arial" w:cs="Arial"/>
          <w:sz w:val="20"/>
        </w:rPr>
        <w:t xml:space="preserve"> L/s) at 100°F (56°C) temperature rise.</w:t>
      </w:r>
    </w:p>
    <w:p w:rsidR="005125CC" w:rsidRPr="005125CC" w:rsidRDefault="0090054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Fuel Gas Input:</w:t>
      </w:r>
    </w:p>
    <w:p w:rsidR="0090054B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500:  </w:t>
      </w:r>
      <w:r w:rsidR="001A3BCE" w:rsidRPr="005125CC">
        <w:rPr>
          <w:rFonts w:ascii="Arial" w:hAnsi="Arial" w:cs="Arial"/>
          <w:sz w:val="20"/>
        </w:rPr>
        <w:t>500</w:t>
      </w:r>
      <w:r w:rsidR="0090054B" w:rsidRPr="005125CC">
        <w:rPr>
          <w:rFonts w:ascii="Arial" w:hAnsi="Arial" w:cs="Arial"/>
          <w:sz w:val="20"/>
        </w:rPr>
        <w:t xml:space="preserve"> Mbh (</w:t>
      </w:r>
      <w:r w:rsidR="001A3BCE" w:rsidRPr="005125CC">
        <w:rPr>
          <w:rFonts w:ascii="Arial" w:hAnsi="Arial" w:cs="Arial"/>
          <w:sz w:val="20"/>
        </w:rPr>
        <w:t>147</w:t>
      </w:r>
      <w:r w:rsidR="0090054B" w:rsidRPr="005125CC">
        <w:rPr>
          <w:rFonts w:ascii="Arial" w:hAnsi="Arial" w:cs="Arial"/>
          <w:sz w:val="20"/>
        </w:rPr>
        <w:t xml:space="preserve"> kW)</w:t>
      </w:r>
      <w:r w:rsidRPr="005125CC">
        <w:rPr>
          <w:rFonts w:ascii="Arial" w:hAnsi="Arial" w:cs="Arial"/>
          <w:sz w:val="20"/>
        </w:rPr>
        <w:t>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750</w:t>
      </w:r>
      <w:r w:rsidRPr="005125CC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750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220</w:t>
      </w:r>
      <w:r w:rsidRPr="005125CC">
        <w:rPr>
          <w:rFonts w:ascii="Arial" w:hAnsi="Arial" w:cs="Arial"/>
          <w:sz w:val="20"/>
        </w:rPr>
        <w:t xml:space="preserve"> kW).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1000</w:t>
      </w:r>
      <w:r w:rsidRPr="005125CC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999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293</w:t>
      </w:r>
      <w:r w:rsidRPr="005125CC">
        <w:rPr>
          <w:rFonts w:ascii="Arial" w:hAnsi="Arial" w:cs="Arial"/>
          <w:sz w:val="20"/>
        </w:rPr>
        <w:t xml:space="preserve"> kW).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1250</w:t>
      </w:r>
      <w:r w:rsidRPr="005125CC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1,250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366</w:t>
      </w:r>
      <w:r w:rsidRPr="005125CC">
        <w:rPr>
          <w:rFonts w:ascii="Arial" w:hAnsi="Arial" w:cs="Arial"/>
          <w:sz w:val="20"/>
        </w:rPr>
        <w:t xml:space="preserve"> kW).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</w:t>
      </w:r>
      <w:r w:rsidRPr="005125CC">
        <w:rPr>
          <w:rFonts w:ascii="Arial" w:hAnsi="Arial" w:cs="Arial"/>
          <w:sz w:val="20"/>
        </w:rPr>
        <w:t xml:space="preserve">500:  </w:t>
      </w:r>
      <w:r>
        <w:rPr>
          <w:rFonts w:ascii="Arial" w:hAnsi="Arial" w:cs="Arial"/>
          <w:sz w:val="20"/>
        </w:rPr>
        <w:t>1,500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439</w:t>
      </w:r>
      <w:r w:rsidRPr="005125CC">
        <w:rPr>
          <w:rFonts w:ascii="Arial" w:hAnsi="Arial" w:cs="Arial"/>
          <w:sz w:val="20"/>
        </w:rPr>
        <w:t xml:space="preserve"> kW).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1750</w:t>
      </w:r>
      <w:r w:rsidRPr="005125CC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1,750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513</w:t>
      </w:r>
      <w:r w:rsidRPr="005125CC">
        <w:rPr>
          <w:rFonts w:ascii="Arial" w:hAnsi="Arial" w:cs="Arial"/>
          <w:sz w:val="20"/>
        </w:rPr>
        <w:t xml:space="preserve"> kW).</w:t>
      </w:r>
    </w:p>
    <w:p w:rsidR="005125CC" w:rsidRPr="005125CC" w:rsidRDefault="005125CC" w:rsidP="005125CC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Model </w:t>
      </w:r>
      <w:r w:rsidRPr="005125CC">
        <w:rPr>
          <w:rFonts w:ascii="Arial" w:hAnsi="Arial" w:cs="Arial"/>
          <w:sz w:val="20"/>
        </w:rPr>
        <w:t>2000</w:t>
      </w:r>
      <w:r w:rsidRPr="005125CC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1,999</w:t>
      </w:r>
      <w:r w:rsidRPr="005125CC">
        <w:rPr>
          <w:rFonts w:ascii="Arial" w:hAnsi="Arial" w:cs="Arial"/>
          <w:sz w:val="20"/>
        </w:rPr>
        <w:t xml:space="preserve"> Mbh (</w:t>
      </w:r>
      <w:r w:rsidR="006B4AEC">
        <w:rPr>
          <w:rFonts w:ascii="Arial" w:hAnsi="Arial" w:cs="Arial"/>
          <w:sz w:val="20"/>
        </w:rPr>
        <w:t>583</w:t>
      </w:r>
      <w:r w:rsidRPr="005125CC">
        <w:rPr>
          <w:rFonts w:ascii="Arial" w:hAnsi="Arial" w:cs="Arial"/>
          <w:sz w:val="20"/>
        </w:rPr>
        <w:t xml:space="preserve"> kW).</w:t>
      </w:r>
    </w:p>
    <w:p w:rsidR="0090054B" w:rsidRPr="005125CC" w:rsidRDefault="0090054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Inlet </w:t>
      </w:r>
      <w:r w:rsidR="00F82141" w:rsidRPr="005125CC">
        <w:rPr>
          <w:rFonts w:ascii="Arial" w:hAnsi="Arial" w:cs="Arial"/>
          <w:sz w:val="20"/>
        </w:rPr>
        <w:t xml:space="preserve">Gas </w:t>
      </w:r>
      <w:r w:rsidRPr="005125CC">
        <w:rPr>
          <w:rFonts w:ascii="Arial" w:hAnsi="Arial" w:cs="Arial"/>
          <w:sz w:val="20"/>
        </w:rPr>
        <w:t xml:space="preserve">Pressure: 4- to </w:t>
      </w:r>
      <w:r w:rsidR="00BC28A7" w:rsidRPr="005125CC">
        <w:rPr>
          <w:rFonts w:ascii="Arial" w:hAnsi="Arial" w:cs="Arial"/>
          <w:sz w:val="20"/>
        </w:rPr>
        <w:t>13 i</w:t>
      </w:r>
      <w:r w:rsidRPr="005125CC">
        <w:rPr>
          <w:rFonts w:ascii="Arial" w:hAnsi="Arial" w:cs="Arial"/>
          <w:sz w:val="20"/>
        </w:rPr>
        <w:t>n. wg (995 to 3235 Pa).</w:t>
      </w:r>
    </w:p>
    <w:p w:rsidR="0090054B" w:rsidRPr="005125CC" w:rsidRDefault="0090054B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AHRI Certified Thermal Efficiency: </w:t>
      </w:r>
      <w:r w:rsidR="00BC28A7" w:rsidRPr="005125CC">
        <w:rPr>
          <w:rFonts w:ascii="Arial" w:hAnsi="Arial" w:cs="Arial"/>
          <w:sz w:val="20"/>
        </w:rPr>
        <w:t>85.0</w:t>
      </w:r>
      <w:r w:rsidRPr="005125CC">
        <w:rPr>
          <w:rFonts w:ascii="Arial" w:hAnsi="Arial" w:cs="Arial"/>
          <w:sz w:val="20"/>
        </w:rPr>
        <w:t xml:space="preserve"> percent. </w:t>
      </w:r>
    </w:p>
    <w:p w:rsidR="0090054B" w:rsidRPr="005125CC" w:rsidRDefault="00F82141" w:rsidP="00F67942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Available Voltages</w:t>
      </w:r>
      <w:r w:rsidR="0090054B" w:rsidRPr="005125CC">
        <w:rPr>
          <w:rFonts w:ascii="Arial" w:hAnsi="Arial" w:cs="Arial"/>
          <w:sz w:val="20"/>
        </w:rPr>
        <w:t>:</w:t>
      </w:r>
    </w:p>
    <w:p w:rsidR="0090054B" w:rsidRPr="005125CC" w:rsidRDefault="00F82141" w:rsidP="00F67942">
      <w:pPr>
        <w:pStyle w:val="PR3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120-V ac, single phase, 60 Hz.</w:t>
      </w:r>
    </w:p>
    <w:p w:rsidR="005125CC" w:rsidRPr="005125CC" w:rsidRDefault="005125CC" w:rsidP="005125CC">
      <w:pPr>
        <w:pStyle w:val="PR1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>Heater</w:t>
      </w:r>
      <w:r w:rsidRPr="005125CC">
        <w:rPr>
          <w:rFonts w:ascii="Arial" w:hAnsi="Arial" w:cs="Arial"/>
          <w:sz w:val="20"/>
        </w:rPr>
        <w:t xml:space="preserve"> Intake and Exhaust Vent Piping:  Install flue-venting kit and combustion-air intake.</w:t>
      </w:r>
    </w:p>
    <w:p w:rsidR="005125CC" w:rsidRPr="005125CC" w:rsidRDefault="005125CC" w:rsidP="005125CC">
      <w:pPr>
        <w:pStyle w:val="PR2"/>
        <w:rPr>
          <w:rFonts w:ascii="Arial" w:hAnsi="Arial" w:cs="Arial"/>
          <w:sz w:val="20"/>
        </w:rPr>
      </w:pPr>
      <w:r w:rsidRPr="005125CC">
        <w:rPr>
          <w:rFonts w:ascii="Arial" w:hAnsi="Arial" w:cs="Arial"/>
          <w:sz w:val="20"/>
        </w:rPr>
        <w:t xml:space="preserve">For </w:t>
      </w:r>
      <w:r w:rsidRPr="005125CC">
        <w:rPr>
          <w:rFonts w:ascii="Arial" w:hAnsi="Arial" w:cs="Arial"/>
          <w:sz w:val="20"/>
        </w:rPr>
        <w:t>heaters</w:t>
      </w:r>
      <w:r w:rsidRPr="005125CC">
        <w:rPr>
          <w:rFonts w:ascii="Arial" w:hAnsi="Arial" w:cs="Arial"/>
          <w:sz w:val="20"/>
        </w:rPr>
        <w:t xml:space="preserve"> placed indoors:</w:t>
      </w:r>
    </w:p>
    <w:p w:rsidR="005125CC" w:rsidRPr="0017072D" w:rsidRDefault="005125CC" w:rsidP="005125CC">
      <w:pPr>
        <w:pStyle w:val="PR3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Intake air may be taken from the room, or ducted to the </w:t>
      </w:r>
      <w:r>
        <w:rPr>
          <w:rFonts w:ascii="Arial" w:hAnsi="Arial" w:cs="Arial"/>
          <w:sz w:val="20"/>
        </w:rPr>
        <w:t>heater</w:t>
      </w:r>
      <w:r w:rsidRPr="0017072D">
        <w:rPr>
          <w:rFonts w:ascii="Arial" w:hAnsi="Arial" w:cs="Arial"/>
          <w:sz w:val="20"/>
        </w:rPr>
        <w:t xml:space="preserve"> with up to 50 feet of, and up to three elbows.  Air pipe material may be single-wall galvanized steel, 24 gauge minimum, insulated or non-insulated, sealed with permanent duct tape or aluminum tape.  Air pipe diameter may be: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Model 500:</w:t>
      </w:r>
      <w:r>
        <w:rPr>
          <w:rFonts w:ascii="Arial" w:hAnsi="Arial" w:cs="Arial"/>
          <w:sz w:val="20"/>
        </w:rPr>
        <w:t xml:space="preserve">  6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8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8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3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Exhaust vent may be Category III or fan-assisted Category I.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III vent may be up to 50 feet of pipe, and up to three elbows.  Vent pipe material must comply with UL Standard UL1738, such as type 29-4C stainless steel, either insulated or non-insulated.  Vent pipe diameter may be: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Model 500:</w:t>
      </w:r>
      <w:r>
        <w:rPr>
          <w:rFonts w:ascii="Arial" w:hAnsi="Arial" w:cs="Arial"/>
          <w:sz w:val="20"/>
        </w:rPr>
        <w:t xml:space="preserve">  6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750:  </w:t>
      </w:r>
      <w:r>
        <w:rPr>
          <w:rFonts w:ascii="Arial" w:hAnsi="Arial" w:cs="Arial"/>
          <w:sz w:val="20"/>
        </w:rPr>
        <w:t>8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1000:  </w:t>
      </w:r>
      <w:r>
        <w:rPr>
          <w:rFonts w:ascii="Arial" w:hAnsi="Arial" w:cs="Arial"/>
          <w:sz w:val="20"/>
        </w:rPr>
        <w:t>8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1250:  </w:t>
      </w:r>
      <w:r>
        <w:rPr>
          <w:rFonts w:ascii="Arial" w:hAnsi="Arial" w:cs="Arial"/>
          <w:sz w:val="20"/>
        </w:rPr>
        <w:t>10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1500:  </w:t>
      </w:r>
      <w:r>
        <w:rPr>
          <w:rFonts w:ascii="Arial" w:hAnsi="Arial" w:cs="Arial"/>
          <w:sz w:val="20"/>
        </w:rPr>
        <w:t>10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1750: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2000:  </w:t>
      </w:r>
      <w:r>
        <w:rPr>
          <w:rFonts w:ascii="Arial" w:hAnsi="Arial" w:cs="Arial"/>
          <w:sz w:val="20"/>
        </w:rPr>
        <w:t>12 inch.</w:t>
      </w:r>
    </w:p>
    <w:p w:rsidR="005125CC" w:rsidRPr="0017072D" w:rsidRDefault="005125CC" w:rsidP="005125CC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 vent must be sized to achieve negative draft.  The vent system must conform to the National Fuel Gas Code (ANSI Z223.1-Latest edition) in the U.S., or to CSA B149.1 (latest edition) in Canada.  It must be sized as a fan-assisted Category I system.</w:t>
      </w:r>
    </w:p>
    <w:p w:rsidR="005125CC" w:rsidRPr="0017072D" w:rsidRDefault="005125CC" w:rsidP="005125CC">
      <w:pPr>
        <w:pStyle w:val="PR2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For boilers placed outdoors, use air intake and exhaust vent accessories from boiler manufacturer.</w:t>
      </w:r>
    </w:p>
    <w:p w:rsidR="00F67942" w:rsidRPr="00F02078" w:rsidRDefault="00F67942" w:rsidP="005125C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 xml:space="preserve">Comply with all </w:t>
      </w:r>
      <w:r w:rsidR="00BE0854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manufacturer’s installation instructions.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SOURCE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IDENTIFICATION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C6" w:rsidRDefault="00AB64C6">
      <w:r>
        <w:separator/>
      </w:r>
    </w:p>
  </w:endnote>
  <w:endnote w:type="continuationSeparator" w:id="0">
    <w:p w:rsidR="00AB64C6" w:rsidRDefault="00A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425613">
      <w:rPr>
        <w:rFonts w:ascii="Arial" w:hAnsi="Arial" w:cs="Arial"/>
        <w:color w:val="4472C4" w:themeColor="accent1"/>
        <w:sz w:val="20"/>
      </w:rPr>
      <w:t>Pennant</w:t>
    </w:r>
    <w:r w:rsidR="0063347B">
      <w:rPr>
        <w:rFonts w:ascii="Arial" w:hAnsi="Arial" w:cs="Arial"/>
        <w:color w:val="4472C4" w:themeColor="accent1"/>
        <w:sz w:val="20"/>
      </w:rPr>
      <w:t xml:space="preserve"> </w:t>
    </w:r>
    <w:r w:rsidR="00425613">
      <w:rPr>
        <w:rFonts w:ascii="Arial" w:hAnsi="Arial" w:cs="Arial"/>
        <w:color w:val="4472C4" w:themeColor="accent1"/>
        <w:sz w:val="20"/>
      </w:rPr>
      <w:t>PNC</w:t>
    </w:r>
    <w:r w:rsidR="0080699F">
      <w:rPr>
        <w:rFonts w:ascii="Arial" w:hAnsi="Arial" w:cs="Arial"/>
        <w:color w:val="4472C4" w:themeColor="accent1"/>
        <w:sz w:val="20"/>
      </w:rPr>
      <w:t>V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690886">
      <w:rPr>
        <w:rFonts w:ascii="Arial" w:hAnsi="Arial" w:cs="Arial"/>
        <w:color w:val="4472C4" w:themeColor="accent1"/>
        <w:sz w:val="20"/>
      </w:rPr>
      <w:t>20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C6" w:rsidRDefault="00AB64C6">
      <w:r>
        <w:separator/>
      </w:r>
    </w:p>
  </w:footnote>
  <w:footnote w:type="continuationSeparator" w:id="0">
    <w:p w:rsidR="00AB64C6" w:rsidRDefault="00AB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09-03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="Arial" w:eastAsiaTheme="majorEastAsia" w:hAnsi="Arial" w:cs="Arial"/>
            <w:color w:val="4472C4" w:themeColor="accent1"/>
            <w:sz w:val="20"/>
          </w:rPr>
          <w:t>September 3, 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77C15"/>
    <w:rsid w:val="000F00E2"/>
    <w:rsid w:val="00127C39"/>
    <w:rsid w:val="0019029B"/>
    <w:rsid w:val="001A3BCE"/>
    <w:rsid w:val="001C5921"/>
    <w:rsid w:val="001C6A2E"/>
    <w:rsid w:val="001F7546"/>
    <w:rsid w:val="00230119"/>
    <w:rsid w:val="00234CA2"/>
    <w:rsid w:val="00284D63"/>
    <w:rsid w:val="002D065F"/>
    <w:rsid w:val="002D0C74"/>
    <w:rsid w:val="002E44B3"/>
    <w:rsid w:val="002E5469"/>
    <w:rsid w:val="0039032D"/>
    <w:rsid w:val="00390588"/>
    <w:rsid w:val="003A4EBE"/>
    <w:rsid w:val="003F5644"/>
    <w:rsid w:val="0042452D"/>
    <w:rsid w:val="00425613"/>
    <w:rsid w:val="0043256E"/>
    <w:rsid w:val="0044025A"/>
    <w:rsid w:val="00446A5A"/>
    <w:rsid w:val="00491786"/>
    <w:rsid w:val="0050394E"/>
    <w:rsid w:val="005125CC"/>
    <w:rsid w:val="005416FE"/>
    <w:rsid w:val="005705AD"/>
    <w:rsid w:val="005909C6"/>
    <w:rsid w:val="005B1ED7"/>
    <w:rsid w:val="005D4FFC"/>
    <w:rsid w:val="005D582C"/>
    <w:rsid w:val="005E7AF3"/>
    <w:rsid w:val="00606F38"/>
    <w:rsid w:val="0063347B"/>
    <w:rsid w:val="00636EAB"/>
    <w:rsid w:val="00652D5C"/>
    <w:rsid w:val="006826BA"/>
    <w:rsid w:val="00690886"/>
    <w:rsid w:val="0069287E"/>
    <w:rsid w:val="006970FB"/>
    <w:rsid w:val="006B4AEC"/>
    <w:rsid w:val="006C0580"/>
    <w:rsid w:val="006C6BC2"/>
    <w:rsid w:val="006D3551"/>
    <w:rsid w:val="006F3C6A"/>
    <w:rsid w:val="00702C70"/>
    <w:rsid w:val="00745C52"/>
    <w:rsid w:val="007609C2"/>
    <w:rsid w:val="007C70F9"/>
    <w:rsid w:val="007F2799"/>
    <w:rsid w:val="0080699F"/>
    <w:rsid w:val="0084134D"/>
    <w:rsid w:val="00871B83"/>
    <w:rsid w:val="00875E74"/>
    <w:rsid w:val="008A6482"/>
    <w:rsid w:val="008D53A4"/>
    <w:rsid w:val="008F6FCB"/>
    <w:rsid w:val="0090054B"/>
    <w:rsid w:val="009E510E"/>
    <w:rsid w:val="00A13BFF"/>
    <w:rsid w:val="00A23A7C"/>
    <w:rsid w:val="00A956E1"/>
    <w:rsid w:val="00A96BEF"/>
    <w:rsid w:val="00AB0172"/>
    <w:rsid w:val="00AB64C6"/>
    <w:rsid w:val="00B05D3D"/>
    <w:rsid w:val="00B15781"/>
    <w:rsid w:val="00B441C8"/>
    <w:rsid w:val="00BC28A7"/>
    <w:rsid w:val="00BE0854"/>
    <w:rsid w:val="00C34F51"/>
    <w:rsid w:val="00CB345C"/>
    <w:rsid w:val="00CD1142"/>
    <w:rsid w:val="00CD46BC"/>
    <w:rsid w:val="00CE4E24"/>
    <w:rsid w:val="00D05E6F"/>
    <w:rsid w:val="00DF6D72"/>
    <w:rsid w:val="00E473C6"/>
    <w:rsid w:val="00E727E9"/>
    <w:rsid w:val="00E7384C"/>
    <w:rsid w:val="00EC1ADF"/>
    <w:rsid w:val="00ED7CFE"/>
    <w:rsid w:val="00EE6C95"/>
    <w:rsid w:val="00F02078"/>
    <w:rsid w:val="00F06098"/>
    <w:rsid w:val="00F076FA"/>
    <w:rsid w:val="00F25AD5"/>
    <w:rsid w:val="00F2645B"/>
    <w:rsid w:val="00F67942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7A97F0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8764DBDE94016B147F52349D8B3C0">
    <w:name w:val="10A8764DBDE94016B147F52349D8B3C0"/>
    <w:rsid w:val="00662EC7"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2020-09-03T00:00:00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3</cp:revision>
  <dcterms:created xsi:type="dcterms:W3CDTF">2020-12-15T18:27:00Z</dcterms:created>
  <dcterms:modified xsi:type="dcterms:W3CDTF">2020-12-15T18:53:00Z</dcterms:modified>
</cp:coreProperties>
</file>