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F6" w:rsidRDefault="005642F6">
      <w:pPr>
        <w:spacing w:line="200" w:lineRule="exact"/>
      </w:pPr>
    </w:p>
    <w:p w:rsidR="005642F6" w:rsidRDefault="005642F6">
      <w:pPr>
        <w:spacing w:before="6" w:line="240" w:lineRule="exact"/>
        <w:rPr>
          <w:sz w:val="24"/>
          <w:szCs w:val="24"/>
        </w:rPr>
      </w:pPr>
    </w:p>
    <w:p w:rsidR="005642F6" w:rsidRDefault="00D87020">
      <w:pPr>
        <w:spacing w:line="480" w:lineRule="exact"/>
        <w:ind w:left="140" w:right="-31"/>
        <w:rPr>
          <w:rFonts w:ascii="Arial" w:eastAsia="Arial" w:hAnsi="Arial" w:cs="Arial"/>
          <w:sz w:val="18"/>
          <w:szCs w:val="18"/>
        </w:rPr>
      </w:pPr>
      <w:r>
        <w:pict>
          <v:group id="_x0000_s1034" style="position:absolute;left:0;text-align:left;margin-left:54pt;margin-top:30pt;width:344.05pt;height:0;z-index:-251661312;mso-position-horizontal-relative:page;mso-position-vertical-relative:page" coordorigin="1080,600" coordsize="6881,0">
            <v:shape id="_x0000_s1035" style="position:absolute;left:1080;top:600;width:6881;height:0" coordorigin="1080,600" coordsize="6881,0" path="m1080,600r6881,e" filled="f" strokeweight="12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54pt;margin-top:114.7pt;width:180pt;height:0;z-index:-251660288;mso-position-horizontal-relative:page" coordorigin="1080,2294" coordsize="3600,0">
            <v:shape id="_x0000_s1033" style="position:absolute;left:1080;top:2294;width:3600;height:0" coordorigin="1080,2294" coordsize="3600,0" path="m1080,2294r3600,e" filled="f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Engineer: Contractor: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By:</w:t>
      </w:r>
    </w:p>
    <w:p w:rsidR="005642F6" w:rsidRDefault="00D87020">
      <w:pPr>
        <w:spacing w:before="18"/>
        <w:ind w:right="470"/>
        <w:rPr>
          <w:sz w:val="48"/>
          <w:szCs w:val="48"/>
        </w:rPr>
      </w:pPr>
      <w:r>
        <w:br w:type="column"/>
      </w:r>
      <w:bookmarkStart w:id="0" w:name="_GoBack"/>
      <w:r w:rsidRPr="00D87020">
        <w:rPr>
          <w:rFonts w:ascii="Futura XBlkIt BT" w:hAnsi="Futura XBlkIt BT"/>
          <w:spacing w:val="-15"/>
          <w:w w:val="105"/>
          <w:sz w:val="64"/>
          <w:szCs w:val="64"/>
        </w:rPr>
        <w:lastRenderedPageBreak/>
        <w:t>Pennant</w:t>
      </w:r>
      <w:bookmarkEnd w:id="0"/>
      <w:r>
        <w:rPr>
          <w:spacing w:val="-15"/>
          <w:w w:val="105"/>
          <w:sz w:val="64"/>
          <w:szCs w:val="64"/>
        </w:rPr>
        <w:t xml:space="preserve"> </w:t>
      </w:r>
      <w:r>
        <w:rPr>
          <w:spacing w:val="-9"/>
          <w:sz w:val="48"/>
          <w:szCs w:val="48"/>
        </w:rPr>
        <w:t xml:space="preserve">Pump-Mounted </w:t>
      </w:r>
      <w:r>
        <w:rPr>
          <w:spacing w:val="-20"/>
          <w:w w:val="82"/>
          <w:sz w:val="48"/>
          <w:szCs w:val="48"/>
        </w:rPr>
        <w:t>W</w:t>
      </w:r>
      <w:r>
        <w:rPr>
          <w:spacing w:val="-10"/>
          <w:w w:val="111"/>
          <w:sz w:val="48"/>
          <w:szCs w:val="48"/>
        </w:rPr>
        <w:t>ate</w:t>
      </w:r>
      <w:r>
        <w:rPr>
          <w:w w:val="111"/>
          <w:sz w:val="48"/>
          <w:szCs w:val="48"/>
        </w:rPr>
        <w:t>r</w:t>
      </w:r>
      <w:r>
        <w:rPr>
          <w:spacing w:val="-14"/>
          <w:sz w:val="48"/>
          <w:szCs w:val="48"/>
        </w:rPr>
        <w:t xml:space="preserve"> </w:t>
      </w:r>
      <w:r>
        <w:rPr>
          <w:spacing w:val="-10"/>
          <w:w w:val="102"/>
          <w:sz w:val="48"/>
          <w:szCs w:val="48"/>
        </w:rPr>
        <w:t>Heater</w:t>
      </w:r>
    </w:p>
    <w:p w:rsidR="005642F6" w:rsidRDefault="005642F6">
      <w:pPr>
        <w:spacing w:before="4" w:line="100" w:lineRule="exact"/>
        <w:rPr>
          <w:sz w:val="11"/>
          <w:szCs w:val="11"/>
        </w:rPr>
      </w:pPr>
    </w:p>
    <w:p w:rsidR="005642F6" w:rsidRDefault="00D87020">
      <w:pPr>
        <w:ind w:left="89"/>
        <w:rPr>
          <w:rFonts w:ascii="Arial" w:eastAsia="Arial" w:hAnsi="Arial" w:cs="Arial"/>
          <w:sz w:val="18"/>
          <w:szCs w:val="18"/>
        </w:rPr>
      </w:pPr>
      <w:r>
        <w:pict>
          <v:group id="_x0000_s1030" style="position:absolute;left:0;text-align:left;margin-left:410.25pt;margin-top:-3.15pt;width:165.5pt;height:14.5pt;z-index:-251657216;mso-position-horizontal-relative:page" coordorigin="8205,-63" coordsize="3310,290">
            <v:shape id="_x0000_s1031" style="position:absolute;left:8205;top:-63;width:3310;height:290" coordorigin="8205,-63" coordsize="3310,290" path="m8205,-63r3310,l11515,227r-3310,l8205,-63x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8"/>
          <w:szCs w:val="18"/>
        </w:rPr>
        <w:t>Mode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PNC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500-200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Indoor/Outdoor</w:t>
      </w:r>
    </w:p>
    <w:p w:rsidR="005642F6" w:rsidRDefault="00D87020">
      <w:pPr>
        <w:spacing w:before="96" w:line="260" w:lineRule="exact"/>
        <w:rPr>
          <w:rFonts w:ascii="Arial" w:eastAsia="Arial" w:hAnsi="Arial" w:cs="Arial"/>
          <w:sz w:val="24"/>
          <w:szCs w:val="24"/>
        </w:rPr>
        <w:sectPr w:rsidR="005642F6">
          <w:type w:val="continuous"/>
          <w:pgSz w:w="12240" w:h="15840"/>
          <w:pgMar w:top="360" w:right="600" w:bottom="0" w:left="940" w:header="720" w:footer="720" w:gutter="0"/>
          <w:cols w:num="2" w:space="720" w:equalWidth="0">
            <w:col w:w="4789" w:space="2472"/>
            <w:col w:w="3439"/>
          </w:cols>
        </w:sectPr>
      </w:pPr>
      <w:r>
        <w:rPr>
          <w:rFonts w:ascii="Arial" w:eastAsia="Arial" w:hAnsi="Arial" w:cs="Arial"/>
          <w:b/>
          <w:i/>
          <w:position w:val="-1"/>
          <w:sz w:val="24"/>
          <w:szCs w:val="24"/>
        </w:rPr>
        <w:t>Specification</w:t>
      </w:r>
    </w:p>
    <w:p w:rsidR="005642F6" w:rsidRDefault="005642F6">
      <w:pPr>
        <w:spacing w:line="200" w:lineRule="exact"/>
      </w:pPr>
    </w:p>
    <w:p w:rsidR="005642F6" w:rsidRDefault="005642F6">
      <w:pPr>
        <w:spacing w:before="7" w:line="280" w:lineRule="exact"/>
        <w:rPr>
          <w:sz w:val="28"/>
          <w:szCs w:val="28"/>
        </w:rPr>
      </w:pPr>
    </w:p>
    <w:p w:rsidR="005642F6" w:rsidRDefault="00D87020">
      <w:pPr>
        <w:spacing w:before="39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Contractor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supply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Qty.: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PNCV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pump-mounted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water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heater(s).</w:t>
      </w:r>
      <w:proofErr w:type="gramEnd"/>
    </w:p>
    <w:p w:rsidR="005642F6" w:rsidRDefault="00D87020">
      <w:pPr>
        <w:spacing w:before="33" w:line="180" w:lineRule="exact"/>
        <w:ind w:left="140" w:righ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The heater shall be a </w:t>
      </w:r>
      <w:proofErr w:type="spellStart"/>
      <w:r>
        <w:rPr>
          <w:rFonts w:ascii="Arial" w:eastAsia="Arial" w:hAnsi="Arial" w:cs="Arial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Pennant Model PNCV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, rated at the input and output shown on the schedule.  The unit(s) shall be design certified to comply with the current edition of the Harmon</w:t>
      </w:r>
      <w:r>
        <w:rPr>
          <w:rFonts w:ascii="Arial" w:eastAsia="Arial" w:hAnsi="Arial" w:cs="Arial"/>
          <w:sz w:val="16"/>
          <w:szCs w:val="16"/>
        </w:rPr>
        <w:t>ized ANSI Z21.10.3 / CSA 4.3 Standard for Gas Water Heaters, and sha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 be design certified for both indoor and outdoor use.  The unit(s) shall be designed and constructed in accordance with the ASME Boiler &amp; Pressure Vessel Code, Section IV requirements fo</w:t>
      </w:r>
      <w:r>
        <w:rPr>
          <w:rFonts w:ascii="Arial" w:eastAsia="Arial" w:hAnsi="Arial" w:cs="Arial"/>
          <w:sz w:val="16"/>
          <w:szCs w:val="16"/>
        </w:rPr>
        <w:t xml:space="preserve">r 160 psi (1103 </w:t>
      </w:r>
      <w:proofErr w:type="spellStart"/>
      <w:r>
        <w:rPr>
          <w:rFonts w:ascii="Arial" w:eastAsia="Arial" w:hAnsi="Arial" w:cs="Arial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sz w:val="16"/>
          <w:szCs w:val="16"/>
        </w:rPr>
        <w:t>) working pressure, and shall bear the ASME “H” Stamp.  The unit(s) shall be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constructed to comply with the efficiency requirements of the latest edition of ASHRAE Standard 90.1.</w:t>
      </w:r>
    </w:p>
    <w:p w:rsidR="005642F6" w:rsidRDefault="00D87020">
      <w:pPr>
        <w:spacing w:before="29" w:line="180" w:lineRule="exact"/>
        <w:ind w:left="140" w:right="1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water tube heat exchanger shall be a straight tube des</w:t>
      </w:r>
      <w:r>
        <w:rPr>
          <w:rFonts w:ascii="Arial" w:eastAsia="Arial" w:hAnsi="Arial" w:cs="Arial"/>
          <w:sz w:val="16"/>
          <w:szCs w:val="16"/>
        </w:rPr>
        <w:t xml:space="preserve">ign with ten 7/8" (22mm) inner </w:t>
      </w:r>
      <w:proofErr w:type="gramStart"/>
      <w:r>
        <w:rPr>
          <w:rFonts w:ascii="Arial" w:eastAsia="Arial" w:hAnsi="Arial" w:cs="Arial"/>
          <w:sz w:val="16"/>
          <w:szCs w:val="16"/>
        </w:rPr>
        <w:t>diameter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integral finned copper tubes.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tubes shall be rolled directly into glass-lined cast iron headers, rated for 160 psi (1103 </w:t>
      </w:r>
      <w:proofErr w:type="spellStart"/>
      <w:r>
        <w:rPr>
          <w:rFonts w:ascii="Arial" w:eastAsia="Arial" w:hAnsi="Arial" w:cs="Arial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working pressure.   The heat exchanger shall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 a low water volume design.  All gaske</w:t>
      </w:r>
      <w:r>
        <w:rPr>
          <w:rFonts w:ascii="Arial" w:eastAsia="Arial" w:hAnsi="Arial" w:cs="Arial"/>
          <w:sz w:val="16"/>
          <w:szCs w:val="16"/>
        </w:rPr>
        <w:t>ts shall be non-metallic, outside the jacket, and separated from the combustion chamber by at least 3.5" (89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m) to eliminate deterioration from heat.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Headers shall have covers permitting visual inspection and cleaning of all internal surfaces.  The 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at </w:t>
      </w:r>
      <w:r>
        <w:rPr>
          <w:rFonts w:ascii="Arial" w:eastAsia="Arial" w:hAnsi="Arial" w:cs="Arial"/>
          <w:sz w:val="16"/>
          <w:szCs w:val="16"/>
        </w:rPr>
        <w:t>exchanger shall</w:t>
      </w:r>
    </w:p>
    <w:p w:rsidR="005642F6" w:rsidRDefault="00D87020">
      <w:pPr>
        <w:spacing w:line="160" w:lineRule="exact"/>
        <w:ind w:left="1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have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year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warranty.</w:t>
      </w:r>
    </w:p>
    <w:p w:rsidR="005642F6" w:rsidRDefault="00D87020">
      <w:pPr>
        <w:spacing w:before="33" w:line="180" w:lineRule="exact"/>
        <w:ind w:left="140" w:right="1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piping side header shall have removable flanges, and the water heater design shall permit removal of the complete heat exc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anger for service from either the front or top, to facilitate maintenance.</w:t>
      </w:r>
    </w:p>
    <w:p w:rsidR="005642F6" w:rsidRDefault="00D87020">
      <w:pPr>
        <w:spacing w:before="28" w:line="180" w:lineRule="exact"/>
        <w:ind w:left="140" w:right="1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The heater </w:t>
      </w:r>
      <w:r>
        <w:rPr>
          <w:rFonts w:ascii="Arial" w:eastAsia="Arial" w:hAnsi="Arial" w:cs="Arial"/>
          <w:sz w:val="16"/>
          <w:szCs w:val="16"/>
        </w:rPr>
        <w:t>shall come complete with a volute-mounted pump sized to provide the correct heater flow rate, for the heater and 30 feet (9.1m) of full- sized piping.  Each unit shall have a pump time delay.  The pump time delay shall be adjustable from 20 seconds to 10 m</w:t>
      </w:r>
      <w:r>
        <w:rPr>
          <w:rFonts w:ascii="Arial" w:eastAsia="Arial" w:hAnsi="Arial" w:cs="Arial"/>
          <w:sz w:val="16"/>
          <w:szCs w:val="16"/>
        </w:rPr>
        <w:t xml:space="preserve">inutes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 continued pump circulation after the call for heat has been satisfied, to remove residual heat from the unit’s combustion chamber.</w:t>
      </w:r>
    </w:p>
    <w:p w:rsidR="005642F6" w:rsidRDefault="00D87020">
      <w:pPr>
        <w:spacing w:before="31" w:line="180" w:lineRule="exact"/>
        <w:ind w:left="140" w:right="2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units shall use a proved hot surface ignition with a 15 second pre-purge cycle to clean out the combustion cha</w:t>
      </w:r>
      <w:r>
        <w:rPr>
          <w:rFonts w:ascii="Arial" w:eastAsia="Arial" w:hAnsi="Arial" w:cs="Arial"/>
          <w:sz w:val="16"/>
          <w:szCs w:val="16"/>
        </w:rPr>
        <w:t>mber.  Upon 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call for heat, if a flame is not detected, the ignition module shall attempt two more times before locking out, and requiring manual reset. If the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 is a loss of flame signal during a call for heat, the ignition control shall attempt three re</w:t>
      </w:r>
      <w:r>
        <w:rPr>
          <w:rFonts w:ascii="Arial" w:eastAsia="Arial" w:hAnsi="Arial" w:cs="Arial"/>
          <w:sz w:val="16"/>
          <w:szCs w:val="16"/>
        </w:rPr>
        <w:t>-ignition cycles before locking out.  (Pennant units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 some options, such as ASME CSD-1, are built with single-try ignition controls.)  The control circuit shall be 24V.  Unit shall be 120V, single phase,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less than 12 Amps. Mounted pump shall be 120V, s</w:t>
      </w:r>
      <w:r>
        <w:rPr>
          <w:rFonts w:ascii="Arial" w:eastAsia="Arial" w:hAnsi="Arial" w:cs="Arial"/>
          <w:sz w:val="16"/>
          <w:szCs w:val="16"/>
        </w:rPr>
        <w:t>ingle-phase (Amp draw depends on model size).</w:t>
      </w:r>
    </w:p>
    <w:p w:rsidR="005642F6" w:rsidRDefault="00D87020">
      <w:pPr>
        <w:spacing w:before="28" w:line="180" w:lineRule="exact"/>
        <w:ind w:left="140" w:righ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Burners shall be multi-port design, and shall be constructed of high temperature stainless steel.  The burners shall be design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to mix air and gas, and burn cleanly with NOx emissions not exceeding 10ppm.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Burn</w:t>
      </w:r>
      <w:r>
        <w:rPr>
          <w:rFonts w:ascii="Arial" w:eastAsia="Arial" w:hAnsi="Arial" w:cs="Arial"/>
          <w:sz w:val="16"/>
          <w:szCs w:val="16"/>
        </w:rPr>
        <w:t>ers shall be in easily-removable burner tray assemblies with no more than 4 burners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tray.</w:t>
      </w:r>
    </w:p>
    <w:p w:rsidR="005642F6" w:rsidRDefault="00D87020">
      <w:pPr>
        <w:spacing w:before="31" w:line="180" w:lineRule="exact"/>
        <w:ind w:left="140" w:right="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combustion chamber shall be lined with lightweight, ceramic fiberboard insulation to retain heat, and shall be approved for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 temperatures of not less t</w:t>
      </w:r>
      <w:r>
        <w:rPr>
          <w:rFonts w:ascii="Arial" w:eastAsia="Arial" w:hAnsi="Arial" w:cs="Arial"/>
          <w:sz w:val="16"/>
          <w:szCs w:val="16"/>
        </w:rPr>
        <w:t>han 2000°F (1093°C).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outer jacket shall be a unitized shell finished with acrylic thermo-set pa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 baked at not less than 325°F (163°C).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frame shall be constructed of galvanized steel for strength and protection.  Chamber shall include a 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ight </w:t>
      </w:r>
      <w:r>
        <w:rPr>
          <w:rFonts w:ascii="Arial" w:eastAsia="Arial" w:hAnsi="Arial" w:cs="Arial"/>
          <w:sz w:val="16"/>
          <w:szCs w:val="16"/>
        </w:rPr>
        <w:t>glass for viewing flame.</w:t>
      </w:r>
    </w:p>
    <w:p w:rsidR="005642F6" w:rsidRDefault="00D87020">
      <w:pPr>
        <w:spacing w:before="28" w:line="180" w:lineRule="exact"/>
        <w:ind w:left="140" w:right="1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Heaters shall have a forced draft design and shall meet a minimum 85% steady state combustion efficiency.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unit shall be 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signed for vertical venting with standard B-vent as a fan-assisted Category I </w:t>
      </w:r>
      <w:proofErr w:type="gramStart"/>
      <w:r>
        <w:rPr>
          <w:rFonts w:ascii="Arial" w:eastAsia="Arial" w:hAnsi="Arial" w:cs="Arial"/>
          <w:sz w:val="16"/>
          <w:szCs w:val="16"/>
        </w:rPr>
        <w:t>appliance,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and for horizont</w:t>
      </w:r>
      <w:r>
        <w:rPr>
          <w:rFonts w:ascii="Arial" w:eastAsia="Arial" w:hAnsi="Arial" w:cs="Arial"/>
          <w:sz w:val="16"/>
          <w:szCs w:val="16"/>
        </w:rPr>
        <w:t>al venting as a Category III appliance and shall not require an external draft hood.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unit shall accept ducted combustion air, or shall be able to pull combustion air from the room.  Vent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ducted combustion air shall each be able to be piped to eithe</w:t>
      </w:r>
      <w:r>
        <w:rPr>
          <w:rFonts w:ascii="Arial" w:eastAsia="Arial" w:hAnsi="Arial" w:cs="Arial"/>
          <w:sz w:val="16"/>
          <w:szCs w:val="16"/>
        </w:rPr>
        <w:t>r the top or the back of the unit, in any combination.  Changing from to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-to-back or from back- to-top piping orientation shall be easily accomplished in the field.</w:t>
      </w:r>
    </w:p>
    <w:p w:rsidR="005642F6" w:rsidRDefault="00D87020">
      <w:pPr>
        <w:spacing w:before="31" w:line="180" w:lineRule="exact"/>
        <w:ind w:left="140" w:righ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Temperature control shall be an electronic PID temperature control with LCD and touchpad an</w:t>
      </w:r>
      <w:r>
        <w:rPr>
          <w:rFonts w:ascii="Arial" w:eastAsia="Arial" w:hAnsi="Arial" w:cs="Arial"/>
          <w:sz w:val="16"/>
          <w:szCs w:val="16"/>
        </w:rPr>
        <w:t xml:space="preserve">d shall control the water heater stage firing.  The heater shall have connections for an external staging control, and a selector switch to enable the user to choose between the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ater </w:t>
      </w:r>
      <w:proofErr w:type="gramStart"/>
      <w:r>
        <w:rPr>
          <w:rFonts w:ascii="Arial" w:eastAsia="Arial" w:hAnsi="Arial" w:cs="Arial"/>
          <w:sz w:val="16"/>
          <w:szCs w:val="16"/>
        </w:rPr>
        <w:t>heater’s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staging control or a field-supplied staging control, without by</w:t>
      </w:r>
      <w:r>
        <w:rPr>
          <w:rFonts w:ascii="Arial" w:eastAsia="Arial" w:hAnsi="Arial" w:cs="Arial"/>
          <w:sz w:val="16"/>
          <w:szCs w:val="16"/>
        </w:rPr>
        <w:t>passing any of the heater’s safety controls.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heater display shall have diagnostic lights which include power on, call for heat, pump on, stage 1, stage 2, stage 3 (if applicable), stage 4 (if applicable) and service.  The heater display shall be visibl</w:t>
      </w:r>
      <w:r>
        <w:rPr>
          <w:rFonts w:ascii="Arial" w:eastAsia="Arial" w:hAnsi="Arial" w:cs="Arial"/>
          <w:sz w:val="16"/>
          <w:szCs w:val="16"/>
        </w:rPr>
        <w:t>e without the removal of any jacket panels or control panels.  Additional diagnostic lights for service (low water flow, blocked flue, low air</w:t>
      </w:r>
    </w:p>
    <w:p w:rsidR="005642F6" w:rsidRDefault="00D87020">
      <w:pPr>
        <w:spacing w:line="180" w:lineRule="exact"/>
        <w:ind w:left="140" w:right="2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flow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— blower 1, and low air flow — blower 2 (if applicable)) shall be easily accessed in the control panel.  Dry</w:t>
      </w:r>
      <w:r>
        <w:rPr>
          <w:rFonts w:ascii="Arial" w:eastAsia="Arial" w:hAnsi="Arial" w:cs="Arial"/>
          <w:sz w:val="16"/>
          <w:szCs w:val="16"/>
        </w:rPr>
        <w:t xml:space="preserve"> alarm contac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 for ignition failure shall be included.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Models 500 and 750 shall be two-stage firing, model 1000 shall be three-stage firing, and models 1500 and 2000 shall be four- stage firing.</w:t>
      </w:r>
    </w:p>
    <w:p w:rsidR="005642F6" w:rsidRDefault="00D87020">
      <w:pPr>
        <w:spacing w:before="28" w:line="180" w:lineRule="exact"/>
        <w:ind w:left="140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Unit(s) shall have multiple gas trains, such that each gas t</w:t>
      </w:r>
      <w:r>
        <w:rPr>
          <w:rFonts w:ascii="Arial" w:eastAsia="Arial" w:hAnsi="Arial" w:cs="Arial"/>
          <w:sz w:val="16"/>
          <w:szCs w:val="16"/>
        </w:rPr>
        <w:t>rain shall have a maximum input of 399,000 BTU/hr.  Each gas train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shall have a gas shutoff valve and main gas valve with built-in redundant valve seats and gas regulator.  Unions shall be used before and after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 main gas valve, 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easy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removal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valve,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burner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assembly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front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unit.</w:t>
      </w:r>
    </w:p>
    <w:p w:rsidR="005642F6" w:rsidRDefault="00D87020">
      <w:pPr>
        <w:spacing w:before="31" w:line="180" w:lineRule="exact"/>
        <w:ind w:left="140" w:right="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The heater shall be provided with an integral, washable combustion air filter.  The air filter shall provide 83% </w:t>
      </w:r>
      <w:proofErr w:type="spellStart"/>
      <w:r>
        <w:rPr>
          <w:rFonts w:ascii="Arial" w:eastAsia="Arial" w:hAnsi="Arial" w:cs="Arial"/>
          <w:sz w:val="16"/>
          <w:szCs w:val="16"/>
        </w:rPr>
        <w:t>arrestence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to protect the burners and blower(s) from </w:t>
      </w:r>
      <w:r>
        <w:rPr>
          <w:rFonts w:ascii="Arial" w:eastAsia="Arial" w:hAnsi="Arial" w:cs="Arial"/>
          <w:sz w:val="16"/>
          <w:szCs w:val="16"/>
        </w:rPr>
        <w:t>debris.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air filter shall be constructed of open-cell polyurethane foam.</w:t>
      </w:r>
    </w:p>
    <w:p w:rsidR="005642F6" w:rsidRDefault="00D87020">
      <w:pPr>
        <w:spacing w:before="22" w:line="180" w:lineRule="exact"/>
        <w:ind w:left="140"/>
        <w:rPr>
          <w:rFonts w:ascii="Arial" w:eastAsia="Arial" w:hAnsi="Arial" w:cs="Arial"/>
          <w:sz w:val="16"/>
          <w:szCs w:val="16"/>
        </w:rPr>
        <w:sectPr w:rsidR="005642F6">
          <w:type w:val="continuous"/>
          <w:pgSz w:w="12240" w:h="15840"/>
          <w:pgMar w:top="360" w:right="600" w:bottom="0" w:left="94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6"/>
          <w:szCs w:val="16"/>
        </w:rPr>
        <w:t>Heater shall include as standard equipment the following controls and trim:</w:t>
      </w:r>
    </w:p>
    <w:p w:rsidR="005642F6" w:rsidRDefault="00D87020">
      <w:pPr>
        <w:spacing w:before="5" w:line="180" w:lineRule="exact"/>
        <w:ind w:left="380" w:right="-28" w:hanging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ASME 160 psi working pressure heat exchanger</w:t>
      </w:r>
    </w:p>
    <w:p w:rsidR="005642F6" w:rsidRDefault="00D87020">
      <w:pPr>
        <w:spacing w:before="40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Manual “A” gas valve</w:t>
      </w:r>
    </w:p>
    <w:p w:rsidR="005642F6" w:rsidRDefault="00D87020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pt;margin-top:630.5pt;width:511.35pt;height:46.05pt;z-index:-251656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52"/>
                    <w:gridCol w:w="3486"/>
                    <w:gridCol w:w="3389"/>
                  </w:tblGrid>
                  <w:tr w:rsidR="005642F6">
                    <w:trPr>
                      <w:trHeight w:hRule="exact" w:val="190"/>
                    </w:trPr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•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ASME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“H”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stamp</w:t>
                        </w:r>
                      </w:p>
                    </w:tc>
                    <w:tc>
                      <w:tcPr>
                        <w:tcW w:w="3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before="20" w:line="160" w:lineRule="exact"/>
                          <w:ind w:left="2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 xml:space="preserve">•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Multiple,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removable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burner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trays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before="20" w:line="160" w:lineRule="exact"/>
                          <w:ind w:left="3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 xml:space="preserve">•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Electronic PID staging control with LCD</w:t>
                        </w:r>
                      </w:p>
                    </w:tc>
                  </w:tr>
                  <w:tr w:rsidR="005642F6">
                    <w:trPr>
                      <w:trHeight w:hRule="exact" w:val="180"/>
                    </w:trPr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•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Flanged water connections</w:t>
                        </w:r>
                      </w:p>
                    </w:tc>
                    <w:tc>
                      <w:tcPr>
                        <w:tcW w:w="3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before="10" w:line="160" w:lineRule="exact"/>
                          <w:ind w:left="2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 xml:space="preserve">•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Stainless steel burners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before="10" w:line="160" w:lineRule="exact"/>
                          <w:ind w:left="5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and touchpad</w:t>
                        </w:r>
                      </w:p>
                    </w:tc>
                  </w:tr>
                  <w:tr w:rsidR="005642F6">
                    <w:trPr>
                      <w:trHeight w:hRule="exact" w:val="180"/>
                    </w:trPr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•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Glass-lined cast iron headers</w:t>
                        </w:r>
                      </w:p>
                    </w:tc>
                    <w:tc>
                      <w:tcPr>
                        <w:tcW w:w="3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before="10" w:line="160" w:lineRule="exact"/>
                          <w:ind w:left="2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 xml:space="preserve">•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Built-in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draft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fan(s)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Category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III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before="10" w:line="160" w:lineRule="exact"/>
                          <w:ind w:left="3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 xml:space="preserve">•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PC board for electrical connections</w:t>
                        </w:r>
                      </w:p>
                    </w:tc>
                  </w:tr>
                  <w:tr w:rsidR="005642F6">
                    <w:trPr>
                      <w:trHeight w:hRule="exact" w:val="180"/>
                    </w:trPr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•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External header gaskets</w:t>
                        </w:r>
                      </w:p>
                    </w:tc>
                    <w:tc>
                      <w:tcPr>
                        <w:tcW w:w="3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before="10" w:line="160" w:lineRule="exact"/>
                          <w:ind w:left="48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venting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before="10" w:line="160" w:lineRule="exact"/>
                          <w:ind w:left="3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 xml:space="preserve">•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External controller connections with</w:t>
                        </w:r>
                      </w:p>
                    </w:tc>
                  </w:tr>
                  <w:tr w:rsidR="005642F6">
                    <w:trPr>
                      <w:trHeight w:hRule="exact" w:val="190"/>
                    </w:trPr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•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125 psi (861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kPa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 ASME rated pressure</w:t>
                        </w:r>
                      </w:p>
                    </w:tc>
                    <w:tc>
                      <w:tcPr>
                        <w:tcW w:w="3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before="10" w:line="180" w:lineRule="exact"/>
                          <w:ind w:left="2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 xml:space="preserve">•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Air pressure switch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642F6" w:rsidRDefault="00D87020">
                        <w:pPr>
                          <w:spacing w:before="10" w:line="180" w:lineRule="exact"/>
                          <w:ind w:left="5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selector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switch</w:t>
                        </w:r>
                      </w:p>
                    </w:tc>
                  </w:tr>
                </w:tbl>
                <w:p w:rsidR="005642F6" w:rsidRDefault="005642F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Intake air filter</w:t>
      </w:r>
    </w:p>
    <w:p w:rsidR="005642F6" w:rsidRDefault="00D87020">
      <w:pPr>
        <w:spacing w:before="4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Manual reset high limit</w:t>
      </w:r>
    </w:p>
    <w:p w:rsidR="005642F6" w:rsidRDefault="00D87020">
      <w:pPr>
        <w:spacing w:line="160" w:lineRule="exact"/>
        <w:rPr>
          <w:rFonts w:ascii="Arial" w:eastAsia="Arial" w:hAnsi="Arial" w:cs="Arial"/>
          <w:sz w:val="16"/>
          <w:szCs w:val="16"/>
        </w:rPr>
        <w:sectPr w:rsidR="005642F6">
          <w:type w:val="continuous"/>
          <w:pgSz w:w="12240" w:h="15840"/>
          <w:pgMar w:top="360" w:right="600" w:bottom="0" w:left="940" w:header="720" w:footer="720" w:gutter="0"/>
          <w:cols w:num="3" w:space="720" w:equalWidth="0">
            <w:col w:w="3008" w:space="691"/>
            <w:col w:w="1743" w:space="1819"/>
            <w:col w:w="3439"/>
          </w:cols>
        </w:sectPr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Automatic reset high limit</w:t>
      </w:r>
    </w:p>
    <w:p w:rsidR="005642F6" w:rsidRDefault="005642F6">
      <w:pPr>
        <w:spacing w:line="200" w:lineRule="exact"/>
      </w:pPr>
    </w:p>
    <w:p w:rsidR="005642F6" w:rsidRDefault="005642F6">
      <w:pPr>
        <w:spacing w:line="200" w:lineRule="exact"/>
      </w:pPr>
    </w:p>
    <w:p w:rsidR="005642F6" w:rsidRDefault="005642F6">
      <w:pPr>
        <w:spacing w:line="200" w:lineRule="exact"/>
      </w:pPr>
    </w:p>
    <w:p w:rsidR="005642F6" w:rsidRDefault="005642F6">
      <w:pPr>
        <w:spacing w:before="19" w:line="200" w:lineRule="exact"/>
        <w:sectPr w:rsidR="005642F6">
          <w:type w:val="continuous"/>
          <w:pgSz w:w="12240" w:h="15840"/>
          <w:pgMar w:top="360" w:right="600" w:bottom="0" w:left="940" w:header="720" w:footer="720" w:gutter="0"/>
          <w:cols w:space="720"/>
        </w:sectPr>
      </w:pPr>
    </w:p>
    <w:p w:rsidR="005642F6" w:rsidRDefault="00D87020">
      <w:pPr>
        <w:spacing w:before="39"/>
        <w:ind w:left="348" w:right="1851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lastRenderedPageBreak/>
        <w:t>relief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valve</w:t>
      </w:r>
    </w:p>
    <w:p w:rsidR="005642F6" w:rsidRDefault="00D87020">
      <w:pPr>
        <w:spacing w:line="180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Flow switch</w:t>
      </w:r>
    </w:p>
    <w:p w:rsidR="005642F6" w:rsidRDefault="00D87020">
      <w:pPr>
        <w:spacing w:line="180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Temperature and pressure gauge</w:t>
      </w:r>
    </w:p>
    <w:p w:rsidR="005642F6" w:rsidRDefault="00D87020">
      <w:pPr>
        <w:spacing w:before="2" w:line="180" w:lineRule="exact"/>
        <w:ind w:left="380" w:right="-28" w:hanging="240"/>
        <w:rPr>
          <w:rFonts w:ascii="Arial" w:eastAsia="Arial" w:hAnsi="Arial" w:cs="Arial"/>
          <w:sz w:val="16"/>
          <w:szCs w:val="16"/>
        </w:rPr>
      </w:pPr>
      <w:r>
        <w:pict>
          <v:group id="_x0000_s1027" style="position:absolute;left:0;text-align:left;margin-left:54pt;margin-top:19.55pt;width:522pt;height:0;z-index:-251659264;mso-position-horizontal-relative:page" coordorigin="1080,391" coordsize="10440,0">
            <v:shape id="_x0000_s1028" style="position:absolute;left:1080;top:391;width:10440;height:0" coordorigin="1080,391" coordsize="10440,0" path="m1080,391r10440,e" filled="f" strokeweight=".9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Multiple operating gas valve/pressure regulators</w:t>
      </w:r>
    </w:p>
    <w:p w:rsidR="005642F6" w:rsidRDefault="00D87020">
      <w:pPr>
        <w:spacing w:before="8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Burner site glass</w:t>
      </w:r>
    </w:p>
    <w:p w:rsidR="005642F6" w:rsidRDefault="00D87020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24V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control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system</w:t>
      </w:r>
    </w:p>
    <w:p w:rsidR="005642F6" w:rsidRDefault="00D87020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115/24VAC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transformer</w:t>
      </w:r>
    </w:p>
    <w:p w:rsidR="005642F6" w:rsidRDefault="00D87020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Pump, mounted and wired</w:t>
      </w:r>
    </w:p>
    <w:p w:rsidR="005642F6" w:rsidRDefault="00D87020">
      <w:pPr>
        <w:spacing w:before="8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Hot surface ignition</w:t>
      </w:r>
    </w:p>
    <w:p w:rsidR="005642F6" w:rsidRDefault="00D87020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On/Off toggle switch</w:t>
      </w:r>
    </w:p>
    <w:p w:rsidR="005642F6" w:rsidRDefault="00D87020">
      <w:pPr>
        <w:spacing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Pump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time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delay</w:t>
      </w:r>
    </w:p>
    <w:p w:rsidR="005642F6" w:rsidRDefault="00D87020">
      <w:pPr>
        <w:spacing w:line="180" w:lineRule="exact"/>
        <w:rPr>
          <w:rFonts w:ascii="Arial" w:eastAsia="Arial" w:hAnsi="Arial" w:cs="Arial"/>
          <w:sz w:val="16"/>
          <w:szCs w:val="16"/>
        </w:rPr>
        <w:sectPr w:rsidR="005642F6">
          <w:type w:val="continuous"/>
          <w:pgSz w:w="12240" w:h="15840"/>
          <w:pgMar w:top="360" w:right="600" w:bottom="0" w:left="940" w:header="720" w:footer="720" w:gutter="0"/>
          <w:cols w:num="3" w:space="720" w:equalWidth="0">
            <w:col w:w="3030" w:space="670"/>
            <w:col w:w="2105" w:space="1457"/>
            <w:col w:w="3438"/>
          </w:cols>
        </w:sectPr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Diagnostic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lights</w:t>
      </w:r>
    </w:p>
    <w:p w:rsidR="005642F6" w:rsidRDefault="005642F6">
      <w:pPr>
        <w:spacing w:before="10" w:line="140" w:lineRule="exact"/>
        <w:rPr>
          <w:sz w:val="15"/>
          <w:szCs w:val="15"/>
        </w:rPr>
      </w:pPr>
    </w:p>
    <w:p w:rsidR="005642F6" w:rsidRDefault="00D87020">
      <w:pPr>
        <w:ind w:left="4007" w:right="117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7"/>
          <w:szCs w:val="17"/>
        </w:rPr>
        <w:t xml:space="preserve">800.900.9276 • Fax 800.559.1583 </w:t>
      </w:r>
      <w:r>
        <w:rPr>
          <w:rFonts w:ascii="Arial" w:eastAsia="Arial" w:hAnsi="Arial" w:cs="Arial"/>
          <w:b/>
          <w:i/>
          <w:sz w:val="16"/>
          <w:szCs w:val="16"/>
        </w:rPr>
        <w:t>(Customer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Service,</w:t>
      </w:r>
      <w:r>
        <w:rPr>
          <w:rFonts w:ascii="Arial" w:eastAsia="Arial" w:hAnsi="Arial" w:cs="Arial"/>
          <w:b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Service</w:t>
      </w:r>
      <w:r>
        <w:rPr>
          <w:rFonts w:ascii="Arial" w:eastAsia="Arial" w:hAnsi="Arial" w:cs="Arial"/>
          <w:b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Advisors)</w:t>
      </w:r>
    </w:p>
    <w:p w:rsidR="005642F6" w:rsidRDefault="00D87020">
      <w:pPr>
        <w:spacing w:before="44"/>
        <w:ind w:left="2915" w:right="79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.55pt;margin-top:-9pt;width:130.5pt;height:46.35pt;z-index:-251658240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spacing w:val="-2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Industria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W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Rocheste</w:t>
      </w:r>
      <w:r>
        <w:rPr>
          <w:rFonts w:ascii="Arial" w:eastAsia="Arial" w:hAnsi="Arial" w:cs="Arial"/>
          <w:spacing w:val="-1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0386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603.335.630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•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Fa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603.335.335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(Application</w:t>
      </w:r>
      <w:r>
        <w:rPr>
          <w:rFonts w:ascii="Arial" w:eastAsia="Arial" w:hAnsi="Arial" w:cs="Arial"/>
          <w:b/>
          <w:i/>
          <w:sz w:val="16"/>
          <w:szCs w:val="16"/>
        </w:rPr>
        <w:t>s</w:t>
      </w:r>
      <w:r>
        <w:rPr>
          <w:rFonts w:ascii="Arial" w:eastAsia="Arial" w:hAnsi="Arial" w:cs="Arial"/>
          <w:b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6"/>
          <w:szCs w:val="16"/>
        </w:rPr>
        <w:t>Engineering)</w:t>
      </w:r>
    </w:p>
    <w:p w:rsidR="005642F6" w:rsidRDefault="00D87020">
      <w:pPr>
        <w:spacing w:before="44" w:line="180" w:lineRule="exact"/>
        <w:ind w:left="3086" w:right="249"/>
        <w:jc w:val="center"/>
        <w:rPr>
          <w:rFonts w:ascii="Arial" w:eastAsia="Arial" w:hAnsi="Arial" w:cs="Arial"/>
          <w:sz w:val="17"/>
          <w:szCs w:val="17"/>
        </w:rPr>
        <w:sectPr w:rsidR="005642F6">
          <w:type w:val="continuous"/>
          <w:pgSz w:w="12240" w:h="15840"/>
          <w:pgMar w:top="360" w:right="600" w:bottom="0" w:left="94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7"/>
          <w:szCs w:val="17"/>
        </w:rPr>
        <w:t>1869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7"/>
          <w:szCs w:val="17"/>
        </w:rPr>
        <w:t>Sismet</w:t>
      </w:r>
      <w:proofErr w:type="spellEnd"/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Road,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Mississauga,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ario,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Canada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L4W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1W8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•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905.238.0100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•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Fax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905.366.0130</w:t>
      </w:r>
    </w:p>
    <w:p w:rsidR="005642F6" w:rsidRDefault="00D87020">
      <w:pPr>
        <w:spacing w:before="60"/>
        <w:jc w:val="right"/>
        <w:rPr>
          <w:rFonts w:ascii="Arial" w:eastAsia="Arial" w:hAnsi="Arial" w:cs="Arial"/>
          <w:sz w:val="18"/>
          <w:szCs w:val="18"/>
        </w:rPr>
      </w:pPr>
      <w:hyperlink r:id="rId7">
        <w:r>
          <w:rPr>
            <w:rFonts w:ascii="Arial" w:eastAsia="Arial" w:hAnsi="Arial" w:cs="Arial"/>
            <w:b/>
            <w:i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sz w:val="18"/>
            <w:szCs w:val="18"/>
          </w:rPr>
          <w:t>.Laars.com</w:t>
        </w:r>
      </w:hyperlink>
    </w:p>
    <w:p w:rsidR="005642F6" w:rsidRDefault="00D87020">
      <w:pPr>
        <w:spacing w:before="2" w:line="120" w:lineRule="exact"/>
        <w:rPr>
          <w:sz w:val="12"/>
          <w:szCs w:val="12"/>
        </w:rPr>
      </w:pPr>
      <w:r>
        <w:br w:type="column"/>
      </w:r>
    </w:p>
    <w:p w:rsidR="005642F6" w:rsidRDefault="00D87020">
      <w:pPr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U.S.A.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©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Heating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Systems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0810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Document</w:t>
      </w:r>
      <w:proofErr w:type="gram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5084-48A</w:t>
      </w:r>
    </w:p>
    <w:sectPr w:rsidR="005642F6">
      <w:type w:val="continuous"/>
      <w:pgSz w:w="12240" w:h="15840"/>
      <w:pgMar w:top="360" w:right="600" w:bottom="0" w:left="940" w:header="720" w:footer="720" w:gutter="0"/>
      <w:cols w:num="2" w:space="720" w:equalWidth="0">
        <w:col w:w="5411" w:space="451"/>
        <w:col w:w="4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It BT">
    <w:panose1 w:val="020B090302020409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E3E"/>
    <w:multiLevelType w:val="multilevel"/>
    <w:tmpl w:val="8FD450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42F6"/>
    <w:rsid w:val="005642F6"/>
    <w:rsid w:val="00D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1061</Words>
  <Characters>6049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2015-07-14T17:14:00Z</dcterms:created>
  <dcterms:modified xsi:type="dcterms:W3CDTF">2015-07-14T17:15:00Z</dcterms:modified>
</cp:coreProperties>
</file>