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ED" w:rsidRDefault="001668ED" w:rsidP="001668ED">
      <w:pPr>
        <w:spacing w:before="17" w:line="200" w:lineRule="exact"/>
      </w:pPr>
    </w:p>
    <w:p w:rsidR="001668ED" w:rsidRDefault="001668ED" w:rsidP="001668ED">
      <w:pPr>
        <w:spacing w:line="480" w:lineRule="exact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</w:t>
      </w:r>
      <w:bookmarkStart w:id="0" w:name="_GoBack"/>
      <w:r>
        <w:rPr>
          <w:rFonts w:ascii="Arial" w:eastAsia="Arial" w:hAnsi="Arial" w:cs="Arial"/>
          <w:color w:val="363435"/>
          <w:sz w:val="18"/>
          <w:szCs w:val="18"/>
        </w:rPr>
        <w:t xml:space="preserve">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Engineer: </w:t>
      </w:r>
      <w:bookmarkEnd w:id="0"/>
      <w:r>
        <w:rPr>
          <w:rFonts w:ascii="Arial" w:eastAsia="Arial" w:hAnsi="Arial" w:cs="Arial"/>
          <w:color w:val="363435"/>
          <w:sz w:val="18"/>
          <w:szCs w:val="18"/>
        </w:rPr>
        <w:t xml:space="preserve">Contractor: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1668ED" w:rsidRDefault="001668ED" w:rsidP="001668ED">
      <w:pPr>
        <w:spacing w:before="26" w:line="520" w:lineRule="exact"/>
        <w:rPr>
          <w:rFonts w:ascii="Swis721 BT" w:eastAsia="Swis721 BT" w:hAnsi="Swis721 BT" w:cs="Swis721 BT"/>
          <w:sz w:val="46"/>
          <w:szCs w:val="46"/>
        </w:rPr>
      </w:pPr>
      <w:r>
        <w:br w:type="column"/>
      </w:r>
      <w:r>
        <w:rPr>
          <w:rFonts w:ascii="Swis721 BT" w:eastAsia="Swis721 BT" w:hAnsi="Swis721 BT" w:cs="Swis721 BT"/>
          <w:color w:val="363435"/>
          <w:position w:val="-2"/>
          <w:sz w:val="46"/>
          <w:szCs w:val="46"/>
        </w:rPr>
        <w:t>Commercial</w:t>
      </w:r>
    </w:p>
    <w:p w:rsidR="001668ED" w:rsidRDefault="001668ED" w:rsidP="001668ED">
      <w:pPr>
        <w:spacing w:line="440" w:lineRule="exact"/>
        <w:rPr>
          <w:rFonts w:ascii="Swis721 BT" w:eastAsia="Swis721 BT" w:hAnsi="Swis721 BT" w:cs="Swis721 BT"/>
          <w:sz w:val="46"/>
          <w:szCs w:val="46"/>
        </w:rPr>
      </w:pPr>
      <w:r>
        <w:rPr>
          <w:rFonts w:ascii="Swis721 BT" w:eastAsia="Swis721 BT" w:hAnsi="Swis721 BT" w:cs="Swis721 BT"/>
          <w:color w:val="363435"/>
          <w:position w:val="2"/>
          <w:sz w:val="46"/>
          <w:szCs w:val="46"/>
        </w:rPr>
        <w:t>Electric</w:t>
      </w:r>
      <w:r>
        <w:rPr>
          <w:rFonts w:ascii="Swis721 BT" w:eastAsia="Swis721 BT" w:hAnsi="Swis721 BT" w:cs="Swis721 BT"/>
          <w:color w:val="363435"/>
          <w:spacing w:val="-48"/>
          <w:position w:val="2"/>
          <w:sz w:val="46"/>
          <w:szCs w:val="46"/>
        </w:rPr>
        <w:t xml:space="preserve"> </w:t>
      </w:r>
      <w:r>
        <w:rPr>
          <w:rFonts w:ascii="Swis721 BT" w:eastAsia="Swis721 BT" w:hAnsi="Swis721 BT" w:cs="Swis721 BT"/>
          <w:color w:val="363435"/>
          <w:position w:val="2"/>
          <w:sz w:val="46"/>
          <w:szCs w:val="46"/>
        </w:rPr>
        <w:t>Boiler</w:t>
      </w:r>
    </w:p>
    <w:p w:rsidR="001668ED" w:rsidRDefault="001668ED" w:rsidP="001668ED">
      <w:pPr>
        <w:spacing w:before="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Model EB</w:t>
      </w:r>
    </w:p>
    <w:p w:rsidR="001668ED" w:rsidRDefault="001668ED" w:rsidP="001668ED">
      <w:pPr>
        <w:spacing w:before="7" w:line="100" w:lineRule="exact"/>
        <w:rPr>
          <w:sz w:val="10"/>
          <w:szCs w:val="10"/>
        </w:rPr>
      </w:pPr>
    </w:p>
    <w:p w:rsidR="001668ED" w:rsidRDefault="001668ED" w:rsidP="001668ED">
      <w:pPr>
        <w:spacing w:line="200" w:lineRule="exact"/>
      </w:pPr>
    </w:p>
    <w:p w:rsidR="001668ED" w:rsidRDefault="001668ED" w:rsidP="001668ED">
      <w:pPr>
        <w:spacing w:line="200" w:lineRule="exact"/>
      </w:pPr>
    </w:p>
    <w:p w:rsidR="001668ED" w:rsidRDefault="001668ED" w:rsidP="001668ED">
      <w:pPr>
        <w:spacing w:line="240" w:lineRule="exact"/>
        <w:rPr>
          <w:rFonts w:ascii="Arial" w:eastAsia="Arial" w:hAnsi="Arial" w:cs="Arial"/>
          <w:sz w:val="22"/>
          <w:szCs w:val="22"/>
        </w:rPr>
        <w:sectPr w:rsidR="001668ED">
          <w:type w:val="continuous"/>
          <w:pgSz w:w="12240" w:h="15840"/>
          <w:pgMar w:top="400" w:right="640" w:bottom="280" w:left="980" w:header="720" w:footer="720" w:gutter="0"/>
          <w:cols w:num="2" w:space="720" w:equalWidth="0">
            <w:col w:w="4751" w:space="2429"/>
            <w:col w:w="3440"/>
          </w:cols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6224905</wp:posOffset>
            </wp:positionH>
            <wp:positionV relativeFrom="paragraph">
              <wp:posOffset>-50165</wp:posOffset>
            </wp:positionV>
            <wp:extent cx="964565" cy="290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i/>
          <w:color w:val="363435"/>
          <w:position w:val="-1"/>
          <w:sz w:val="22"/>
          <w:szCs w:val="22"/>
        </w:rPr>
        <w:t>Specification</w:t>
      </w:r>
    </w:p>
    <w:p w:rsidR="001668ED" w:rsidRDefault="001668ED" w:rsidP="001668ED">
      <w:pPr>
        <w:spacing w:line="200" w:lineRule="exact"/>
      </w:pPr>
    </w:p>
    <w:p w:rsidR="001668ED" w:rsidRDefault="001668ED" w:rsidP="001668ED">
      <w:pPr>
        <w:spacing w:line="200" w:lineRule="exact"/>
      </w:pPr>
    </w:p>
    <w:p w:rsidR="001668ED" w:rsidRDefault="001668ED" w:rsidP="001668ED">
      <w:pPr>
        <w:spacing w:line="200" w:lineRule="exact"/>
      </w:pPr>
    </w:p>
    <w:p w:rsidR="001668ED" w:rsidRDefault="001668ED" w:rsidP="001668ED">
      <w:pPr>
        <w:spacing w:line="220" w:lineRule="exact"/>
        <w:rPr>
          <w:sz w:val="22"/>
          <w:szCs w:val="22"/>
        </w:rPr>
      </w:pPr>
    </w:p>
    <w:p w:rsidR="001668ED" w:rsidRDefault="001668ED" w:rsidP="001668ED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Contractor shall supply and install Qt</w:t>
      </w:r>
      <w:r>
        <w:rPr>
          <w:rFonts w:ascii="Arial" w:eastAsia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.: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       </w:t>
      </w:r>
      <w:r>
        <w:rPr>
          <w:rFonts w:ascii="Arial" w:eastAsia="Arial" w:hAnsi="Arial" w:cs="Arial"/>
          <w:color w:val="363435"/>
          <w:spacing w:val="5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8"/>
          <w:szCs w:val="18"/>
        </w:rPr>
        <w:t>Laars</w:t>
      </w:r>
      <w:proofErr w:type="spellEnd"/>
      <w:r>
        <w:rPr>
          <w:rFonts w:ascii="Arial" w:eastAsia="Arial" w:hAnsi="Arial" w:cs="Arial"/>
          <w:color w:val="363435"/>
          <w:sz w:val="18"/>
          <w:szCs w:val="18"/>
        </w:rPr>
        <w:t xml:space="preserve"> Model No.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           </w:t>
      </w:r>
      <w:r>
        <w:rPr>
          <w:rFonts w:ascii="Arial" w:eastAsia="Arial" w:hAnsi="Arial" w:cs="Arial"/>
          <w:color w:val="363435"/>
          <w:spacing w:val="5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boiler(s).</w:t>
      </w:r>
    </w:p>
    <w:p w:rsidR="001668ED" w:rsidRDefault="001668ED" w:rsidP="001668ED">
      <w:pPr>
        <w:spacing w:before="2"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The boiler shall be a </w:t>
      </w:r>
      <w:proofErr w:type="spellStart"/>
      <w:r>
        <w:rPr>
          <w:rFonts w:ascii="Arial" w:eastAsia="Arial" w:hAnsi="Arial" w:cs="Arial"/>
          <w:color w:val="363435"/>
          <w:sz w:val="18"/>
          <w:szCs w:val="18"/>
        </w:rPr>
        <w:t>Laars</w:t>
      </w:r>
      <w:proofErr w:type="spellEnd"/>
      <w:r>
        <w:rPr>
          <w:rFonts w:ascii="Arial" w:eastAsia="Arial" w:hAnsi="Arial" w:cs="Arial"/>
          <w:color w:val="363435"/>
          <w:sz w:val="18"/>
          <w:szCs w:val="18"/>
        </w:rPr>
        <w:t xml:space="preserve"> Electric Boiler Model </w:t>
      </w:r>
      <w:r>
        <w:rPr>
          <w:rFonts w:ascii="Arial" w:eastAsia="Arial" w:hAnsi="Arial" w:cs="Arial"/>
          <w:color w:val="363435"/>
          <w:sz w:val="18"/>
          <w:szCs w:val="18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5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, rated at the output shown on the schedule.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vessel shall be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ASME "H" stamped and National Board registered with a maximum working pressure of 30 psi (optionally 125 psi).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unit(s) shall be fully tested using standard UL834, shall bear the CSA</w:t>
      </w:r>
      <w:r>
        <w:rPr>
          <w:rFonts w:ascii="Arial" w:eastAsia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mark, and shall meet the requirements of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ASME CSD-1.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 vessel shall have a capacity of 40 gallons.</w:t>
      </w:r>
      <w:r>
        <w:rPr>
          <w:rFonts w:ascii="Arial" w:eastAsia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It shall have 3" NPT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threaded inlet and outlet nozzles.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outlet nozzle shall be located on the top of the vessel.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inlet nozzle shall be located on the left side of the vessel.</w:t>
      </w:r>
      <w:r>
        <w:rPr>
          <w:rFonts w:ascii="Arial" w:eastAsia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½" air vent shall be included. The immersion heating elements shall be installed in the top of the vessel and threaded into vessel for easy servicing (water draw- down not required.)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 boiler shall be available in 208</w:t>
      </w:r>
      <w:r>
        <w:rPr>
          <w:rFonts w:ascii="Arial" w:eastAsia="Arial" w:hAnsi="Arial" w:cs="Arial"/>
          <w:color w:val="363435"/>
          <w:spacing w:val="-16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, 240</w:t>
      </w:r>
      <w:r>
        <w:rPr>
          <w:rFonts w:ascii="Arial" w:eastAsia="Arial" w:hAnsi="Arial" w:cs="Arial"/>
          <w:color w:val="363435"/>
          <w:spacing w:val="-17"/>
          <w:sz w:val="18"/>
          <w:szCs w:val="18"/>
        </w:rPr>
        <w:t>V</w:t>
      </w:r>
      <w:r>
        <w:rPr>
          <w:rFonts w:ascii="Arial" w:eastAsia="Arial" w:hAnsi="Arial" w:cs="Arial"/>
          <w:color w:val="363435"/>
          <w:sz w:val="18"/>
          <w:szCs w:val="18"/>
        </w:rPr>
        <w:t>, 480V and 600V three phase voltages, and shall include a dedicated 15A</w:t>
      </w:r>
      <w:r>
        <w:rPr>
          <w:rFonts w:ascii="Arial" w:eastAsia="Arial" w:hAnsi="Arial" w:cs="Arial"/>
          <w:color w:val="363435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120V single phase control circuit (general service) that includes a primary pump rela</w:t>
      </w:r>
      <w:r>
        <w:rPr>
          <w:rFonts w:ascii="Arial" w:eastAsia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erminals shall be provided on the boiler for connection to an emergency stop switch. Wiring within the main cabinet shall be rated at 75°C or highe</w:t>
      </w:r>
      <w:r>
        <w:rPr>
          <w:rFonts w:ascii="Arial" w:eastAsia="Arial" w:hAnsi="Arial" w:cs="Arial"/>
          <w:color w:val="363435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 boiler shall have a built-in digital temperature control with displa</w:t>
      </w:r>
      <w:r>
        <w:rPr>
          <w:rFonts w:ascii="Arial" w:eastAsia="Arial" w:hAnsi="Arial" w:cs="Arial"/>
          <w:color w:val="363435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control shall include supply and return water temperature sensing.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control shall have multiple boile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, lead-lag capabilities, including provisions for stage rotation.</w:t>
      </w:r>
      <w:r>
        <w:rPr>
          <w:rFonts w:ascii="Arial" w:eastAsia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Automatic turn-down as the load decreases, and outdoor reset with auto-det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63435"/>
          <w:sz w:val="18"/>
          <w:szCs w:val="18"/>
        </w:rPr>
        <w:t>t f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tur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e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sha</w:t>
      </w:r>
      <w:r>
        <w:rPr>
          <w:rFonts w:ascii="Arial" w:eastAsia="Arial" w:hAnsi="Arial" w:cs="Arial"/>
          <w:color w:val="363435"/>
          <w:sz w:val="18"/>
          <w:szCs w:val="18"/>
        </w:rPr>
        <w:t>ll be included.</w:t>
      </w:r>
      <w:r>
        <w:rPr>
          <w:rFonts w:ascii="Arial" w:eastAsia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0-10VDC connections shall be standard, to allow for external boiler control.</w:t>
      </w:r>
      <w:r>
        <w:rPr>
          <w:rFonts w:ascii="Arial" w:eastAsia="Arial" w:hAnsi="Arial" w:cs="Arial"/>
          <w:color w:val="363435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Gateways for Modbus, BACnet and </w:t>
      </w:r>
      <w:proofErr w:type="spellStart"/>
      <w:r>
        <w:rPr>
          <w:rFonts w:ascii="Arial" w:eastAsia="Arial" w:hAnsi="Arial" w:cs="Arial"/>
          <w:color w:val="363435"/>
          <w:sz w:val="18"/>
          <w:szCs w:val="18"/>
        </w:rPr>
        <w:t>Lon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363435"/>
          <w:sz w:val="18"/>
          <w:szCs w:val="18"/>
        </w:rPr>
        <w:t>orks</w:t>
      </w:r>
      <w:proofErr w:type="spellEnd"/>
      <w:r>
        <w:rPr>
          <w:rFonts w:ascii="Arial" w:eastAsia="Arial" w:hAnsi="Arial" w:cs="Arial"/>
          <w:color w:val="363435"/>
          <w:sz w:val="18"/>
          <w:szCs w:val="18"/>
        </w:rPr>
        <w:t xml:space="preserve"> protocols shall be available from the boiler manufacture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control assembly shall include a six-function alarm LED.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 boiler shall include a mounted low water cutoff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with manual reset, a manual reset temperature high limit set at 220°</w:t>
      </w:r>
      <w:r>
        <w:rPr>
          <w:rFonts w:ascii="Arial" w:eastAsia="Arial" w:hAnsi="Arial" w:cs="Arial"/>
          <w:color w:val="363435"/>
          <w:spacing w:val="-19"/>
          <w:sz w:val="18"/>
          <w:szCs w:val="18"/>
        </w:rPr>
        <w:t>F</w:t>
      </w:r>
      <w:r>
        <w:rPr>
          <w:rFonts w:ascii="Arial" w:eastAsia="Arial" w:hAnsi="Arial" w:cs="Arial"/>
          <w:color w:val="363435"/>
          <w:sz w:val="18"/>
          <w:szCs w:val="18"/>
        </w:rPr>
        <w:t>, an automatic reset high temperature limit set at 210°</w:t>
      </w:r>
      <w:r>
        <w:rPr>
          <w:rFonts w:ascii="Arial" w:eastAsia="Arial" w:hAnsi="Arial" w:cs="Arial"/>
          <w:color w:val="363435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363435"/>
          <w:sz w:val="18"/>
          <w:szCs w:val="18"/>
        </w:rPr>
        <w:t>, and a temperature and pressure gauge.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The heating elements shall be constructed using </w:t>
      </w:r>
      <w:proofErr w:type="spellStart"/>
      <w:r>
        <w:rPr>
          <w:rFonts w:ascii="Arial" w:eastAsia="Arial" w:hAnsi="Arial" w:cs="Arial"/>
          <w:color w:val="363435"/>
          <w:sz w:val="18"/>
          <w:szCs w:val="18"/>
        </w:rPr>
        <w:t>incoloy</w:t>
      </w:r>
      <w:proofErr w:type="spellEnd"/>
      <w:r>
        <w:rPr>
          <w:rFonts w:ascii="Arial" w:eastAsia="Arial" w:hAnsi="Arial" w:cs="Arial"/>
          <w:color w:val="363435"/>
          <w:sz w:val="18"/>
          <w:szCs w:val="18"/>
        </w:rPr>
        <w:t xml:space="preserve"> sheathing for long service life.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low-w</w:t>
      </w:r>
      <w:r>
        <w:rPr>
          <w:rFonts w:ascii="Arial" w:eastAsia="Arial" w:hAnsi="Arial" w:cs="Arial"/>
          <w:color w:val="363435"/>
          <w:spacing w:val="-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8"/>
          <w:szCs w:val="18"/>
        </w:rPr>
        <w:t>att</w:t>
      </w:r>
      <w:proofErr w:type="spellEnd"/>
      <w:r>
        <w:rPr>
          <w:rFonts w:ascii="Arial" w:eastAsia="Arial" w:hAnsi="Arial" w:cs="Arial"/>
          <w:color w:val="363435"/>
          <w:sz w:val="18"/>
          <w:szCs w:val="18"/>
        </w:rPr>
        <w:t xml:space="preserve"> density heating elements shall be 30" long. Contactors used to operate the heating elements shall be rated for 500,000 c</w:t>
      </w:r>
      <w:r>
        <w:rPr>
          <w:rFonts w:ascii="Arial" w:eastAsia="Arial" w:hAnsi="Arial" w:cs="Arial"/>
          <w:color w:val="363435"/>
          <w:spacing w:val="4"/>
          <w:sz w:val="18"/>
          <w:szCs w:val="18"/>
        </w:rPr>
        <w:t>y</w:t>
      </w:r>
      <w:r>
        <w:rPr>
          <w:rFonts w:ascii="Arial" w:eastAsia="Arial" w:hAnsi="Arial" w:cs="Arial"/>
          <w:color w:val="363435"/>
          <w:sz w:val="18"/>
          <w:szCs w:val="18"/>
        </w:rPr>
        <w:t>cles, and each contactor shall have a staging light.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boiler shall have a circuit breaker for each element, providing convenient and safe disconnection of individual elements.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1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 boiler shall be no more than 30" wide, to fit through a typical service doo</w:t>
      </w:r>
      <w:r>
        <w:rPr>
          <w:rFonts w:ascii="Arial" w:eastAsia="Arial" w:hAnsi="Arial" w:cs="Arial"/>
          <w:color w:val="363435"/>
          <w:spacing w:val="-9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cabinet shall include a full-length hinged door with an included lockable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-handle.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inside dead front panel shall include an integral door safety interlock switch.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cabinet shall have a split cover top for easy access to the heating elements.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The vessel shall be wrapped with 3" insulation and be fully enclosed in a 14-gauge cabinet.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cabinet and vessel shall be attached to a 10-gauge structural steel base.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base shall include integral fork pockets for easy maneuvering during installation. Both base and cabinet shall be painted with powder coat enamel.</w:t>
      </w:r>
    </w:p>
    <w:p w:rsidR="001668ED" w:rsidRDefault="001668ED" w:rsidP="001668ED">
      <w:pPr>
        <w:spacing w:line="140" w:lineRule="exact"/>
        <w:rPr>
          <w:sz w:val="14"/>
          <w:szCs w:val="14"/>
        </w:rPr>
      </w:pPr>
    </w:p>
    <w:p w:rsidR="001668ED" w:rsidRDefault="001668ED" w:rsidP="001668ED">
      <w:pPr>
        <w:spacing w:line="200" w:lineRule="exact"/>
        <w:ind w:left="100" w:righ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mounted control enclosure shall be included.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control enclosure shall contain all boiler controls and adjustments.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The boiler operator shall not be required to enter main cabinet for resets or other functions.</w:t>
      </w:r>
      <w:r>
        <w:rPr>
          <w:rFonts w:ascii="Arial" w:eastAsia="Arial" w:hAnsi="Arial" w:cs="Arial"/>
          <w:color w:val="36343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window shall be included on the door of the control enclosure to permit viewing of monitor and alarm LED's.</w:t>
      </w:r>
    </w:p>
    <w:p w:rsidR="001668ED" w:rsidRDefault="001668ED" w:rsidP="001668ED">
      <w:pPr>
        <w:spacing w:before="15" w:line="340" w:lineRule="exact"/>
        <w:ind w:left="100" w:right="2096"/>
        <w:rPr>
          <w:rFonts w:ascii="Arial" w:eastAsia="Arial" w:hAnsi="Arial" w:cs="Arial"/>
          <w:sz w:val="18"/>
          <w:szCs w:val="18"/>
        </w:rPr>
        <w:sectPr w:rsidR="001668ED">
          <w:type w:val="continuous"/>
          <w:pgSz w:w="12240" w:h="15840"/>
          <w:pgMar w:top="400" w:right="64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18"/>
          <w:szCs w:val="18"/>
        </w:rPr>
        <w:t>The boiler shall include a 5-year limited warranty on the vessel and a 1-year limited warranty on the parts. Standard features shall include:</w:t>
      </w:r>
    </w:p>
    <w:p w:rsidR="001668ED" w:rsidRDefault="001668ED" w:rsidP="001668ED">
      <w:pPr>
        <w:spacing w:before="6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ASME pressure vessel</w:t>
      </w:r>
    </w:p>
    <w:p w:rsidR="001668ED" w:rsidRDefault="001668ED" w:rsidP="001668ED">
      <w:pPr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National Board &amp; CRN registration</w:t>
      </w:r>
    </w:p>
    <w:p w:rsidR="001668ED" w:rsidRDefault="001668ED" w:rsidP="001668ED">
      <w:pPr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Meets</w:t>
      </w:r>
      <w:r>
        <w:rPr>
          <w:rFonts w:ascii="Arial" w:eastAsia="Arial" w:hAnsi="Arial" w:cs="Arial"/>
          <w:color w:val="363435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ASME CSD-1 requirements</w:t>
      </w:r>
    </w:p>
    <w:p w:rsidR="001668ED" w:rsidRDefault="001668ED" w:rsidP="001668ED">
      <w:pPr>
        <w:spacing w:before="1" w:line="120" w:lineRule="exact"/>
        <w:rPr>
          <w:sz w:val="13"/>
          <w:szCs w:val="13"/>
        </w:rPr>
      </w:pPr>
    </w:p>
    <w:p w:rsidR="001668ED" w:rsidRDefault="001668ED" w:rsidP="001668ED">
      <w:pPr>
        <w:spacing w:line="185" w:lineRule="auto"/>
        <w:ind w:left="360" w:right="-31" w:hanging="2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ASME 30 psi pressure rating and P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363435"/>
          <w:sz w:val="18"/>
          <w:szCs w:val="18"/>
        </w:rPr>
        <w:t>V (125 psi optional)</w:t>
      </w:r>
    </w:p>
    <w:p w:rsidR="001668ED" w:rsidRDefault="001668ED" w:rsidP="001668ED">
      <w:pPr>
        <w:spacing w:before="2" w:line="100" w:lineRule="exact"/>
        <w:rPr>
          <w:sz w:val="10"/>
          <w:szCs w:val="10"/>
        </w:rPr>
      </w:pPr>
    </w:p>
    <w:p w:rsidR="001668ED" w:rsidRDefault="001668ED" w:rsidP="001668ED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SCCR rated at 5 kW</w:t>
      </w:r>
    </w:p>
    <w:p w:rsidR="001668ED" w:rsidRDefault="001668ED" w:rsidP="001668ED">
      <w:pPr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363435"/>
          <w:sz w:val="18"/>
          <w:szCs w:val="18"/>
        </w:rPr>
        <w:t>emp. &amp; pressure gauge</w:t>
      </w:r>
    </w:p>
    <w:p w:rsidR="001668ED" w:rsidRDefault="001668ED" w:rsidP="001668ED">
      <w:pPr>
        <w:spacing w:before="93"/>
        <w:ind w:left="100"/>
        <w:rPr>
          <w:rFonts w:ascii="Arial" w:eastAsia="Arial" w:hAnsi="Arial" w:cs="Arial"/>
          <w:sz w:val="18"/>
          <w:szCs w:val="18"/>
        </w:rPr>
      </w:pPr>
      <w:r>
        <w:pict>
          <v:group id="_x0000_s1039" style="position:absolute;left:0;text-align:left;margin-left:56.5pt;margin-top:35.15pt;width:522.5pt;height:0;z-index:-251654144;mso-position-horizontal-relative:page" coordorigin="1130,703" coordsize="10450,0">
            <v:shape id="_x0000_s1040" style="position:absolute;left:1130;top:703;width:10450;height:0" coordorigin="1130,703" coordsize="10450,0" path="m1130,703r10450,e" filled="f" strokecolor="#363435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3" inspection opening</w:t>
      </w:r>
    </w:p>
    <w:p w:rsidR="001668ED" w:rsidRDefault="001668ED" w:rsidP="001668ED">
      <w:pPr>
        <w:spacing w:before="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3" NPT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water connections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Integrated ½" air vent</w:t>
      </w:r>
    </w:p>
    <w:p w:rsidR="001668ED" w:rsidRDefault="001668ED" w:rsidP="001668ED">
      <w:pPr>
        <w:spacing w:before="93"/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Supply &amp; return water temp sensing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Digital temp control with display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Multiple boiler lead/lag control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0-10VDC external boiler control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Adjustable outdoor reset</w:t>
      </w:r>
    </w:p>
    <w:p w:rsidR="001668ED" w:rsidRDefault="001668ED" w:rsidP="001668ED">
      <w:pPr>
        <w:spacing w:before="93"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position w:val="-1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Manual reset high limit, 220°F</w:t>
      </w:r>
    </w:p>
    <w:p w:rsidR="001668ED" w:rsidRDefault="001668ED" w:rsidP="001668ED">
      <w:pPr>
        <w:spacing w:before="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Auto reset high limit, 210°F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Low water cutoff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with manual reset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Stage active indicator lights</w:t>
      </w:r>
    </w:p>
    <w:p w:rsidR="001668ED" w:rsidRDefault="001668ED" w:rsidP="001668ED">
      <w:pPr>
        <w:spacing w:before="1" w:line="120" w:lineRule="exact"/>
        <w:rPr>
          <w:sz w:val="13"/>
          <w:szCs w:val="13"/>
        </w:rPr>
      </w:pPr>
    </w:p>
    <w:p w:rsidR="001668ED" w:rsidRDefault="001668ED" w:rsidP="001668ED">
      <w:pPr>
        <w:spacing w:line="185" w:lineRule="auto"/>
        <w:ind w:left="260" w:right="158" w:hanging="2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Circuit breakers or fuse protection on each stage</w:t>
      </w:r>
    </w:p>
    <w:p w:rsidR="001668ED" w:rsidRDefault="001668ED" w:rsidP="001668ED">
      <w:pPr>
        <w:spacing w:before="2" w:line="100" w:lineRule="exact"/>
        <w:rPr>
          <w:sz w:val="10"/>
          <w:szCs w:val="10"/>
        </w:rPr>
      </w:pPr>
    </w:p>
    <w:p w:rsidR="001668ED" w:rsidRDefault="001668ED" w:rsidP="001668E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Emergenc</w:t>
      </w:r>
      <w:r>
        <w:rPr>
          <w:rFonts w:ascii="Arial" w:eastAsia="Arial" w:hAnsi="Arial" w:cs="Arial"/>
          <w:color w:val="363435"/>
          <w:sz w:val="18"/>
          <w:szCs w:val="18"/>
        </w:rPr>
        <w:t>y</w:t>
      </w:r>
      <w:r>
        <w:rPr>
          <w:rFonts w:ascii="Arial" w:eastAsia="Arial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shut-dow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connectio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>point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Safety door interlock</w:t>
      </w:r>
    </w:p>
    <w:p w:rsidR="001668ED" w:rsidRDefault="001668ED" w:rsidP="001668ED">
      <w:pPr>
        <w:spacing w:before="93"/>
        <w:rPr>
          <w:rFonts w:ascii="Arial" w:eastAsia="Arial" w:hAnsi="Arial" w:cs="Arial"/>
          <w:sz w:val="18"/>
          <w:szCs w:val="18"/>
        </w:rPr>
        <w:sectPr w:rsidR="001668ED">
          <w:type w:val="continuous"/>
          <w:pgSz w:w="12240" w:h="15840"/>
          <w:pgMar w:top="400" w:right="640" w:bottom="280" w:left="980" w:header="720" w:footer="720" w:gutter="0"/>
          <w:cols w:num="3" w:space="720" w:equalWidth="0">
            <w:col w:w="3419" w:space="241"/>
            <w:col w:w="3112" w:space="448"/>
            <w:col w:w="3400"/>
          </w:cols>
        </w:sect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363435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Lockable door latch</w:t>
      </w:r>
    </w:p>
    <w:p w:rsidR="001668ED" w:rsidRDefault="001668ED" w:rsidP="001668ED">
      <w:pPr>
        <w:spacing w:before="5" w:line="120" w:lineRule="exact"/>
        <w:rPr>
          <w:sz w:val="12"/>
          <w:szCs w:val="12"/>
        </w:rPr>
      </w:pPr>
      <w:r>
        <w:pict>
          <v:group id="_x0000_s1036" style="position:absolute;margin-left:54pt;margin-top:155pt;width:180pt;height:0;z-index:-251656192;mso-position-horizontal-relative:page;mso-position-vertical-relative:page" coordorigin="1080,3100" coordsize="3600,0">
            <v:shape id="_x0000_s1037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34" style="position:absolute;margin-left:54pt;margin-top:30pt;width:344pt;height:0;z-index:-251657216;mso-position-horizontal-relative:page;mso-position-vertical-relative:page" coordorigin="1080,600" coordsize="6880,0">
            <v:shape id="_x0000_s1035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1668ED" w:rsidRDefault="001668ED" w:rsidP="001668ED">
      <w:pPr>
        <w:spacing w:line="200" w:lineRule="exact"/>
      </w:pPr>
    </w:p>
    <w:p w:rsidR="001668ED" w:rsidRDefault="001668ED" w:rsidP="001668ED">
      <w:pPr>
        <w:spacing w:before="38"/>
        <w:ind w:left="3886" w:right="95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1668ED" w:rsidRDefault="001668ED" w:rsidP="001668ED">
      <w:pPr>
        <w:spacing w:before="35"/>
        <w:ind w:left="3205" w:right="277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725805</wp:posOffset>
            </wp:positionH>
            <wp:positionV relativeFrom="page">
              <wp:posOffset>9124315</wp:posOffset>
            </wp:positionV>
            <wp:extent cx="1655445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>, NH 03867  • 603.335.6300 • Fax 603.335.3355</w:t>
      </w:r>
    </w:p>
    <w:p w:rsidR="001668ED" w:rsidRDefault="001668ED" w:rsidP="001668ED">
      <w:pPr>
        <w:spacing w:before="51"/>
        <w:ind w:left="3389" w:right="4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9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Brigden</w:t>
      </w:r>
      <w:proofErr w:type="spellEnd"/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Gate,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Halton</w:t>
      </w:r>
      <w:proofErr w:type="spellEnd"/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Hills,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L7G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0A3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</w:t>
      </w:r>
      <w:r>
        <w:rPr>
          <w:rFonts w:ascii="Arial" w:eastAsia="Arial" w:hAnsi="Arial" w:cs="Arial"/>
          <w:color w:val="36343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203.</w:t>
      </w:r>
      <w:r>
        <w:rPr>
          <w:rFonts w:ascii="Arial" w:eastAsia="Arial" w:hAnsi="Arial" w:cs="Arial"/>
          <w:color w:val="36343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0600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</w:t>
      </w:r>
      <w:r>
        <w:rPr>
          <w:rFonts w:ascii="Arial" w:eastAsia="Arial" w:hAnsi="Arial" w:cs="Arial"/>
          <w:color w:val="36343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636.</w:t>
      </w:r>
      <w:r>
        <w:rPr>
          <w:rFonts w:ascii="Arial" w:eastAsia="Arial" w:hAnsi="Arial" w:cs="Arial"/>
          <w:color w:val="363435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0666</w:t>
      </w:r>
    </w:p>
    <w:p w:rsidR="001668ED" w:rsidRDefault="001668ED" w:rsidP="001668ED">
      <w:pPr>
        <w:spacing w:before="59"/>
        <w:ind w:left="3985" w:right="991"/>
        <w:jc w:val="center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</w:t>
      </w:r>
      <w:r>
        <w:rPr>
          <w:rFonts w:ascii="Arial" w:eastAsia="Arial" w:hAnsi="Arial" w:cs="Arial"/>
          <w:b/>
          <w:i/>
          <w:color w:val="363435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1906  Document 5084-104</w:t>
      </w:r>
    </w:p>
    <w:p w:rsidR="00870351" w:rsidRPr="001668ED" w:rsidRDefault="00870351" w:rsidP="001668ED">
      <w:pPr>
        <w:rPr>
          <w:rFonts w:eastAsia="Arial"/>
        </w:rPr>
      </w:pPr>
    </w:p>
    <w:sectPr w:rsidR="00870351" w:rsidRPr="001668ED">
      <w:type w:val="continuous"/>
      <w:pgSz w:w="12240" w:h="15840"/>
      <w:pgMar w:top="40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6760"/>
    <w:multiLevelType w:val="multilevel"/>
    <w:tmpl w:val="5A12E5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351"/>
    <w:rsid w:val="001668ED"/>
    <w:rsid w:val="008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B61A248-69A9-4265-A8C1-A660DBE1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2</cp:revision>
  <dcterms:created xsi:type="dcterms:W3CDTF">2020-02-17T19:50:00Z</dcterms:created>
  <dcterms:modified xsi:type="dcterms:W3CDTF">2020-02-17T19:50:00Z</dcterms:modified>
</cp:coreProperties>
</file>